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2" w:type="dxa"/>
        <w:jc w:val="center"/>
        <w:tblLook w:val="01E0" w:firstRow="1" w:lastRow="1" w:firstColumn="1" w:lastColumn="1" w:noHBand="0" w:noVBand="0"/>
      </w:tblPr>
      <w:tblGrid>
        <w:gridCol w:w="4104"/>
        <w:gridCol w:w="5828"/>
      </w:tblGrid>
      <w:tr w:rsidR="00CB40F0" w:rsidRPr="00CB40F0" w14:paraId="77CB0E06" w14:textId="77777777" w:rsidTr="00D03492">
        <w:trPr>
          <w:trHeight w:val="580"/>
          <w:jc w:val="center"/>
        </w:trPr>
        <w:tc>
          <w:tcPr>
            <w:tcW w:w="4104" w:type="dxa"/>
            <w:hideMark/>
          </w:tcPr>
          <w:p w14:paraId="775D9346" w14:textId="5F6E437E" w:rsidR="00D03492" w:rsidRPr="00192C42" w:rsidRDefault="000C5020" w:rsidP="00D43478">
            <w:pPr>
              <w:spacing w:after="0" w:line="240" w:lineRule="auto"/>
              <w:jc w:val="center"/>
              <w:rPr>
                <w:b/>
                <w:color w:val="000000" w:themeColor="text1"/>
                <w:sz w:val="26"/>
                <w:szCs w:val="26"/>
              </w:rPr>
            </w:pPr>
            <w:r w:rsidRPr="00192C42">
              <w:rPr>
                <w:b/>
                <w:color w:val="000000" w:themeColor="text1"/>
                <w:sz w:val="26"/>
                <w:szCs w:val="26"/>
              </w:rPr>
              <w:t xml:space="preserve">ỦY </w:t>
            </w:r>
            <w:r w:rsidR="00EB7DFB" w:rsidRPr="00192C42">
              <w:rPr>
                <w:b/>
                <w:color w:val="000000" w:themeColor="text1"/>
                <w:sz w:val="26"/>
                <w:szCs w:val="26"/>
              </w:rPr>
              <w:t>BAN</w:t>
            </w:r>
            <w:r w:rsidRPr="00192C42">
              <w:rPr>
                <w:b/>
                <w:color w:val="000000" w:themeColor="text1"/>
                <w:sz w:val="26"/>
                <w:szCs w:val="26"/>
              </w:rPr>
              <w:t xml:space="preserve"> </w:t>
            </w:r>
            <w:r w:rsidR="00EB7DFB" w:rsidRPr="00192C42">
              <w:rPr>
                <w:b/>
                <w:color w:val="000000" w:themeColor="text1"/>
                <w:sz w:val="26"/>
                <w:szCs w:val="26"/>
              </w:rPr>
              <w:t>NHÂN</w:t>
            </w:r>
            <w:r w:rsidRPr="00192C42">
              <w:rPr>
                <w:b/>
                <w:color w:val="000000" w:themeColor="text1"/>
                <w:sz w:val="26"/>
                <w:szCs w:val="26"/>
              </w:rPr>
              <w:t xml:space="preserve"> </w:t>
            </w:r>
            <w:r w:rsidR="00EB7DFB" w:rsidRPr="00192C42">
              <w:rPr>
                <w:b/>
                <w:color w:val="000000" w:themeColor="text1"/>
                <w:sz w:val="26"/>
                <w:szCs w:val="26"/>
              </w:rPr>
              <w:t>DÂN</w:t>
            </w:r>
            <w:r w:rsidRPr="00192C42">
              <w:rPr>
                <w:b/>
                <w:color w:val="000000" w:themeColor="text1"/>
                <w:sz w:val="26"/>
                <w:szCs w:val="26"/>
              </w:rPr>
              <w:t xml:space="preserve"> </w:t>
            </w:r>
          </w:p>
          <w:p w14:paraId="5BE7CB3B" w14:textId="724722DC" w:rsidR="00EB7DFB" w:rsidRPr="00580824" w:rsidRDefault="00EB7DFB" w:rsidP="00D43478">
            <w:pPr>
              <w:spacing w:after="0" w:line="240" w:lineRule="auto"/>
              <w:jc w:val="center"/>
              <w:rPr>
                <w:b/>
                <w:color w:val="000000" w:themeColor="text1"/>
                <w:sz w:val="26"/>
                <w:szCs w:val="26"/>
                <w:highlight w:val="yellow"/>
              </w:rPr>
            </w:pPr>
            <w:r w:rsidRPr="00192C42">
              <w:rPr>
                <w:b/>
                <w:color w:val="000000" w:themeColor="text1"/>
                <w:sz w:val="26"/>
                <w:szCs w:val="26"/>
              </w:rPr>
              <w:t>TỈNH</w:t>
            </w:r>
            <w:r w:rsidR="000C5020" w:rsidRPr="00192C42">
              <w:rPr>
                <w:b/>
                <w:color w:val="000000" w:themeColor="text1"/>
                <w:sz w:val="26"/>
                <w:szCs w:val="26"/>
              </w:rPr>
              <w:t xml:space="preserve"> </w:t>
            </w:r>
            <w:r w:rsidRPr="00192C42">
              <w:rPr>
                <w:b/>
                <w:color w:val="000000" w:themeColor="text1"/>
                <w:sz w:val="26"/>
                <w:szCs w:val="26"/>
              </w:rPr>
              <w:t>LÀO</w:t>
            </w:r>
            <w:r w:rsidR="000C5020" w:rsidRPr="00192C42">
              <w:rPr>
                <w:b/>
                <w:color w:val="000000" w:themeColor="text1"/>
                <w:sz w:val="26"/>
                <w:szCs w:val="26"/>
              </w:rPr>
              <w:t xml:space="preserve"> </w:t>
            </w:r>
            <w:r w:rsidRPr="00192C42">
              <w:rPr>
                <w:b/>
                <w:color w:val="000000" w:themeColor="text1"/>
                <w:sz w:val="26"/>
                <w:szCs w:val="26"/>
              </w:rPr>
              <w:t>CAI</w:t>
            </w:r>
          </w:p>
        </w:tc>
        <w:tc>
          <w:tcPr>
            <w:tcW w:w="5828" w:type="dxa"/>
            <w:hideMark/>
          </w:tcPr>
          <w:p w14:paraId="666C785D" w14:textId="46D0E4F2" w:rsidR="00EB7DFB" w:rsidRPr="00CB40F0" w:rsidRDefault="00EB7DFB" w:rsidP="00D43478">
            <w:pPr>
              <w:spacing w:after="0" w:line="240" w:lineRule="auto"/>
              <w:jc w:val="center"/>
              <w:rPr>
                <w:b/>
                <w:color w:val="000000" w:themeColor="text1"/>
                <w:sz w:val="26"/>
                <w:szCs w:val="26"/>
              </w:rPr>
            </w:pPr>
            <w:r w:rsidRPr="00CB40F0">
              <w:rPr>
                <w:b/>
                <w:color w:val="000000" w:themeColor="text1"/>
                <w:sz w:val="26"/>
                <w:szCs w:val="26"/>
              </w:rPr>
              <w:t>CỘNG</w:t>
            </w:r>
            <w:r w:rsidR="000C5020">
              <w:rPr>
                <w:b/>
                <w:color w:val="000000" w:themeColor="text1"/>
                <w:sz w:val="26"/>
                <w:szCs w:val="26"/>
              </w:rPr>
              <w:t xml:space="preserve"> </w:t>
            </w:r>
            <w:r w:rsidRPr="00CB40F0">
              <w:rPr>
                <w:b/>
                <w:color w:val="000000" w:themeColor="text1"/>
                <w:sz w:val="26"/>
                <w:szCs w:val="26"/>
              </w:rPr>
              <w:t>HÒA</w:t>
            </w:r>
            <w:r w:rsidR="000C5020">
              <w:rPr>
                <w:b/>
                <w:color w:val="000000" w:themeColor="text1"/>
                <w:sz w:val="26"/>
                <w:szCs w:val="26"/>
              </w:rPr>
              <w:t xml:space="preserve"> </w:t>
            </w:r>
            <w:r w:rsidRPr="00CB40F0">
              <w:rPr>
                <w:b/>
                <w:color w:val="000000" w:themeColor="text1"/>
                <w:sz w:val="26"/>
                <w:szCs w:val="26"/>
              </w:rPr>
              <w:t>XÃ</w:t>
            </w:r>
            <w:r w:rsidR="000C5020">
              <w:rPr>
                <w:b/>
                <w:color w:val="000000" w:themeColor="text1"/>
                <w:sz w:val="26"/>
                <w:szCs w:val="26"/>
              </w:rPr>
              <w:t xml:space="preserve"> </w:t>
            </w:r>
            <w:r w:rsidRPr="00CB40F0">
              <w:rPr>
                <w:b/>
                <w:color w:val="000000" w:themeColor="text1"/>
                <w:sz w:val="26"/>
                <w:szCs w:val="26"/>
              </w:rPr>
              <w:t>HỘI</w:t>
            </w:r>
            <w:r w:rsidR="000C5020">
              <w:rPr>
                <w:b/>
                <w:color w:val="000000" w:themeColor="text1"/>
                <w:sz w:val="26"/>
                <w:szCs w:val="26"/>
              </w:rPr>
              <w:t xml:space="preserve"> </w:t>
            </w:r>
            <w:r w:rsidRPr="00CB40F0">
              <w:rPr>
                <w:b/>
                <w:color w:val="000000" w:themeColor="text1"/>
                <w:sz w:val="26"/>
                <w:szCs w:val="26"/>
              </w:rPr>
              <w:t>CHỦ</w:t>
            </w:r>
            <w:r w:rsidR="000C5020">
              <w:rPr>
                <w:b/>
                <w:color w:val="000000" w:themeColor="text1"/>
                <w:sz w:val="26"/>
                <w:szCs w:val="26"/>
              </w:rPr>
              <w:t xml:space="preserve"> </w:t>
            </w:r>
            <w:r w:rsidRPr="00CB40F0">
              <w:rPr>
                <w:b/>
                <w:color w:val="000000" w:themeColor="text1"/>
                <w:sz w:val="26"/>
                <w:szCs w:val="26"/>
              </w:rPr>
              <w:t>NGHĨA</w:t>
            </w:r>
            <w:r w:rsidR="000C5020">
              <w:rPr>
                <w:b/>
                <w:color w:val="000000" w:themeColor="text1"/>
                <w:sz w:val="26"/>
                <w:szCs w:val="26"/>
              </w:rPr>
              <w:t xml:space="preserve"> </w:t>
            </w:r>
            <w:r w:rsidRPr="00CB40F0">
              <w:rPr>
                <w:b/>
                <w:color w:val="000000" w:themeColor="text1"/>
                <w:sz w:val="26"/>
                <w:szCs w:val="26"/>
              </w:rPr>
              <w:t>VIỆT</w:t>
            </w:r>
            <w:r w:rsidR="000C5020">
              <w:rPr>
                <w:b/>
                <w:color w:val="000000" w:themeColor="text1"/>
                <w:sz w:val="26"/>
                <w:szCs w:val="26"/>
              </w:rPr>
              <w:t xml:space="preserve"> </w:t>
            </w:r>
            <w:r w:rsidRPr="00CB40F0">
              <w:rPr>
                <w:b/>
                <w:color w:val="000000" w:themeColor="text1"/>
                <w:sz w:val="26"/>
                <w:szCs w:val="26"/>
              </w:rPr>
              <w:t>NAM</w:t>
            </w:r>
          </w:p>
          <w:p w14:paraId="6A527122" w14:textId="43A89148" w:rsidR="00EB7DFB" w:rsidRPr="00CB40F0" w:rsidRDefault="00EB7DFB" w:rsidP="00D43478">
            <w:pPr>
              <w:spacing w:after="0" w:line="240" w:lineRule="auto"/>
              <w:jc w:val="center"/>
              <w:rPr>
                <w:color w:val="000000" w:themeColor="text1"/>
                <w:szCs w:val="28"/>
              </w:rPr>
            </w:pPr>
            <w:r w:rsidRPr="00CB40F0">
              <w:rPr>
                <w:b/>
                <w:color w:val="000000" w:themeColor="text1"/>
                <w:szCs w:val="28"/>
              </w:rPr>
              <w:t>Độc</w:t>
            </w:r>
            <w:r w:rsidR="000C5020">
              <w:rPr>
                <w:b/>
                <w:color w:val="000000" w:themeColor="text1"/>
                <w:szCs w:val="28"/>
              </w:rPr>
              <w:t xml:space="preserve"> </w:t>
            </w:r>
            <w:r w:rsidRPr="00CB40F0">
              <w:rPr>
                <w:b/>
                <w:color w:val="000000" w:themeColor="text1"/>
                <w:szCs w:val="28"/>
              </w:rPr>
              <w:t>lập</w:t>
            </w:r>
            <w:r w:rsidR="000C5020">
              <w:rPr>
                <w:b/>
                <w:color w:val="000000" w:themeColor="text1"/>
                <w:szCs w:val="28"/>
              </w:rPr>
              <w:t xml:space="preserve"> </w:t>
            </w:r>
            <w:r w:rsidRPr="00CB40F0">
              <w:rPr>
                <w:color w:val="000000" w:themeColor="text1"/>
                <w:szCs w:val="28"/>
              </w:rPr>
              <w:t>-</w:t>
            </w:r>
            <w:r w:rsidR="000C5020">
              <w:rPr>
                <w:b/>
                <w:color w:val="000000" w:themeColor="text1"/>
                <w:szCs w:val="28"/>
              </w:rPr>
              <w:t xml:space="preserve"> </w:t>
            </w:r>
            <w:r w:rsidRPr="00CB40F0">
              <w:rPr>
                <w:b/>
                <w:color w:val="000000" w:themeColor="text1"/>
                <w:szCs w:val="28"/>
              </w:rPr>
              <w:t>Tự</w:t>
            </w:r>
            <w:r w:rsidR="000C5020">
              <w:rPr>
                <w:b/>
                <w:color w:val="000000" w:themeColor="text1"/>
                <w:szCs w:val="28"/>
              </w:rPr>
              <w:t xml:space="preserve"> </w:t>
            </w:r>
            <w:r w:rsidRPr="00CB40F0">
              <w:rPr>
                <w:b/>
                <w:color w:val="000000" w:themeColor="text1"/>
                <w:szCs w:val="28"/>
              </w:rPr>
              <w:t>do</w:t>
            </w:r>
            <w:r w:rsidR="000C5020">
              <w:rPr>
                <w:b/>
                <w:color w:val="000000" w:themeColor="text1"/>
                <w:szCs w:val="28"/>
              </w:rPr>
              <w:t xml:space="preserve"> </w:t>
            </w:r>
            <w:r w:rsidRPr="00CB40F0">
              <w:rPr>
                <w:color w:val="000000" w:themeColor="text1"/>
                <w:szCs w:val="28"/>
              </w:rPr>
              <w:t>-</w:t>
            </w:r>
            <w:r w:rsidR="000C5020">
              <w:rPr>
                <w:b/>
                <w:color w:val="000000" w:themeColor="text1"/>
                <w:szCs w:val="28"/>
              </w:rPr>
              <w:t xml:space="preserve"> </w:t>
            </w:r>
            <w:r w:rsidRPr="00CB40F0">
              <w:rPr>
                <w:b/>
                <w:color w:val="000000" w:themeColor="text1"/>
                <w:szCs w:val="28"/>
              </w:rPr>
              <w:t>Hạnh</w:t>
            </w:r>
            <w:r w:rsidR="000C5020">
              <w:rPr>
                <w:b/>
                <w:color w:val="000000" w:themeColor="text1"/>
                <w:szCs w:val="28"/>
              </w:rPr>
              <w:t xml:space="preserve"> </w:t>
            </w:r>
            <w:r w:rsidRPr="00CB40F0">
              <w:rPr>
                <w:b/>
                <w:color w:val="000000" w:themeColor="text1"/>
                <w:szCs w:val="28"/>
              </w:rPr>
              <w:t>phúc</w:t>
            </w:r>
          </w:p>
        </w:tc>
      </w:tr>
      <w:tr w:rsidR="00CB40F0" w:rsidRPr="00CB40F0" w14:paraId="72EB87B4" w14:textId="77777777" w:rsidTr="00D03492">
        <w:trPr>
          <w:trHeight w:val="151"/>
          <w:jc w:val="center"/>
        </w:trPr>
        <w:tc>
          <w:tcPr>
            <w:tcW w:w="4104" w:type="dxa"/>
          </w:tcPr>
          <w:p w14:paraId="43E5F2DE" w14:textId="2FD88E17" w:rsidR="005E7088" w:rsidRPr="00580824" w:rsidRDefault="008207C8" w:rsidP="00D43478">
            <w:pPr>
              <w:spacing w:after="0" w:line="240" w:lineRule="auto"/>
              <w:jc w:val="center"/>
              <w:rPr>
                <w:color w:val="000000" w:themeColor="text1"/>
                <w:sz w:val="20"/>
                <w:szCs w:val="20"/>
                <w:highlight w:val="yellow"/>
              </w:rPr>
            </w:pPr>
            <w:r w:rsidRPr="00580824">
              <w:rPr>
                <w:color w:val="000000" w:themeColor="text1"/>
                <w:sz w:val="26"/>
                <w:szCs w:val="26"/>
                <w:highlight w:val="yellow"/>
              </w:rPr>
              <mc:AlternateContent>
                <mc:Choice Requires="wps">
                  <w:drawing>
                    <wp:anchor distT="0" distB="0" distL="114300" distR="114300" simplePos="0" relativeHeight="251656704" behindDoc="0" locked="0" layoutInCell="1" allowOverlap="1" wp14:anchorId="657CA997" wp14:editId="1A42F6D6">
                      <wp:simplePos x="0" y="0"/>
                      <wp:positionH relativeFrom="column">
                        <wp:posOffset>959815</wp:posOffset>
                      </wp:positionH>
                      <wp:positionV relativeFrom="paragraph">
                        <wp:posOffset>37465</wp:posOffset>
                      </wp:positionV>
                      <wp:extent cx="5314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CFA4D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95pt" to="117.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"/>
                  </w:pict>
                </mc:Fallback>
              </mc:AlternateContent>
            </w:r>
          </w:p>
        </w:tc>
        <w:tc>
          <w:tcPr>
            <w:tcW w:w="5828" w:type="dxa"/>
          </w:tcPr>
          <w:p w14:paraId="67A2FDB2" w14:textId="1AF0A566" w:rsidR="005E7088" w:rsidRPr="00CB40F0" w:rsidRDefault="008207C8" w:rsidP="00D43478">
            <w:pPr>
              <w:spacing w:after="0" w:line="240" w:lineRule="auto"/>
              <w:jc w:val="center"/>
              <w:rPr>
                <w:b/>
                <w:color w:val="000000" w:themeColor="text1"/>
                <w:sz w:val="20"/>
                <w:szCs w:val="20"/>
              </w:rPr>
            </w:pPr>
            <w:r w:rsidRPr="00CB40F0">
              <w:rPr>
                <w:color w:val="000000" w:themeColor="text1"/>
                <w:szCs w:val="28"/>
              </w:rPr>
              <mc:AlternateContent>
                <mc:Choice Requires="wps">
                  <w:drawing>
                    <wp:anchor distT="0" distB="0" distL="114300" distR="114300" simplePos="0" relativeHeight="251657728" behindDoc="0" locked="0" layoutInCell="1" allowOverlap="1" wp14:anchorId="7A82E23D" wp14:editId="0286E2BC">
                      <wp:simplePos x="0" y="0"/>
                      <wp:positionH relativeFrom="column">
                        <wp:posOffset>701954</wp:posOffset>
                      </wp:positionH>
                      <wp:positionV relativeFrom="paragraph">
                        <wp:posOffset>34061</wp:posOffset>
                      </wp:positionV>
                      <wp:extent cx="2165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99F87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2.7pt" to="225.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z4vwEAAGkDAAAOAAAAZHJzL2Uyb0RvYy54bWysU02P2yAQvVfqf0DcGztZZd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"/>
                  </w:pict>
                </mc:Fallback>
              </mc:AlternateContent>
            </w:r>
          </w:p>
        </w:tc>
      </w:tr>
      <w:tr w:rsidR="00CB40F0" w:rsidRPr="00CB40F0" w14:paraId="403D6417" w14:textId="77777777" w:rsidTr="00D03492">
        <w:trPr>
          <w:jc w:val="center"/>
        </w:trPr>
        <w:tc>
          <w:tcPr>
            <w:tcW w:w="4104" w:type="dxa"/>
            <w:hideMark/>
          </w:tcPr>
          <w:p w14:paraId="3B17F0EB" w14:textId="23614D98" w:rsidR="000005E5" w:rsidRPr="008C0DC7" w:rsidRDefault="00EB7DFB" w:rsidP="0005542C">
            <w:pPr>
              <w:spacing w:after="0" w:line="240" w:lineRule="auto"/>
              <w:jc w:val="center"/>
              <w:rPr>
                <w:color w:val="000000" w:themeColor="text1"/>
                <w:sz w:val="27"/>
                <w:szCs w:val="27"/>
              </w:rPr>
            </w:pPr>
            <w:r w:rsidRPr="008C0DC7">
              <w:rPr>
                <w:color w:val="000000" w:themeColor="text1"/>
                <w:sz w:val="27"/>
                <w:szCs w:val="27"/>
              </w:rPr>
              <w:t>Số:</w:t>
            </w:r>
            <w:r w:rsidR="000C5020" w:rsidRPr="008C0DC7">
              <w:rPr>
                <w:color w:val="000000" w:themeColor="text1"/>
                <w:sz w:val="27"/>
                <w:szCs w:val="27"/>
              </w:rPr>
              <w:t xml:space="preserve"> </w:t>
            </w:r>
            <w:r w:rsidR="000C5020" w:rsidRPr="008C0DC7">
              <w:rPr>
                <w:color w:val="000000" w:themeColor="text1"/>
                <w:sz w:val="27"/>
                <w:szCs w:val="27"/>
                <w:lang w:val="en-US"/>
              </w:rPr>
              <w:t xml:space="preserve">         </w:t>
            </w:r>
            <w:r w:rsidRPr="008C0DC7">
              <w:rPr>
                <w:color w:val="000000" w:themeColor="text1"/>
                <w:sz w:val="27"/>
                <w:szCs w:val="27"/>
              </w:rPr>
              <w:t>/</w:t>
            </w:r>
            <w:r w:rsidR="00532EAC" w:rsidRPr="008C0DC7">
              <w:rPr>
                <w:color w:val="000000" w:themeColor="text1"/>
                <w:sz w:val="27"/>
                <w:szCs w:val="27"/>
                <w:lang w:val="en-US"/>
              </w:rPr>
              <w:t>TTr-</w:t>
            </w:r>
            <w:r w:rsidR="0049676F" w:rsidRPr="008C0DC7">
              <w:rPr>
                <w:color w:val="000000" w:themeColor="text1"/>
                <w:sz w:val="27"/>
                <w:szCs w:val="27"/>
              </w:rPr>
              <w:t>UBND</w:t>
            </w:r>
          </w:p>
        </w:tc>
        <w:tc>
          <w:tcPr>
            <w:tcW w:w="5828" w:type="dxa"/>
            <w:hideMark/>
          </w:tcPr>
          <w:p w14:paraId="2082427C" w14:textId="317BA78E" w:rsidR="00EB7DFB" w:rsidRPr="008C0DC7" w:rsidRDefault="000C5020" w:rsidP="00D43478">
            <w:pPr>
              <w:spacing w:after="0" w:line="240" w:lineRule="auto"/>
              <w:jc w:val="center"/>
              <w:rPr>
                <w:i/>
                <w:color w:val="000000" w:themeColor="text1"/>
                <w:sz w:val="27"/>
                <w:szCs w:val="27"/>
              </w:rPr>
            </w:pPr>
            <w:r w:rsidRPr="008C0DC7">
              <w:rPr>
                <w:i/>
                <w:color w:val="000000" w:themeColor="text1"/>
                <w:sz w:val="27"/>
                <w:szCs w:val="27"/>
                <w:lang w:val="en-US"/>
              </w:rPr>
              <w:t xml:space="preserve"> </w:t>
            </w:r>
            <w:r w:rsidR="00EB7DFB" w:rsidRPr="008C0DC7">
              <w:rPr>
                <w:i/>
                <w:color w:val="000000" w:themeColor="text1"/>
                <w:sz w:val="27"/>
                <w:szCs w:val="27"/>
              </w:rPr>
              <w:t>Lào</w:t>
            </w:r>
            <w:r w:rsidRPr="008C0DC7">
              <w:rPr>
                <w:i/>
                <w:color w:val="000000" w:themeColor="text1"/>
                <w:sz w:val="27"/>
                <w:szCs w:val="27"/>
              </w:rPr>
              <w:t xml:space="preserve"> </w:t>
            </w:r>
            <w:r w:rsidR="00EB7DFB" w:rsidRPr="008C0DC7">
              <w:rPr>
                <w:i/>
                <w:color w:val="000000" w:themeColor="text1"/>
                <w:sz w:val="27"/>
                <w:szCs w:val="27"/>
              </w:rPr>
              <w:t>Cai,</w:t>
            </w:r>
            <w:r w:rsidRPr="008C0DC7">
              <w:rPr>
                <w:i/>
                <w:color w:val="000000" w:themeColor="text1"/>
                <w:sz w:val="27"/>
                <w:szCs w:val="27"/>
              </w:rPr>
              <w:t xml:space="preserve"> </w:t>
            </w:r>
            <w:r w:rsidR="00EB7DFB" w:rsidRPr="008C0DC7">
              <w:rPr>
                <w:i/>
                <w:color w:val="000000" w:themeColor="text1"/>
                <w:sz w:val="27"/>
                <w:szCs w:val="27"/>
              </w:rPr>
              <w:t>ngày</w:t>
            </w:r>
            <w:r w:rsidRPr="008C0DC7">
              <w:rPr>
                <w:i/>
                <w:color w:val="000000" w:themeColor="text1"/>
                <w:sz w:val="27"/>
                <w:szCs w:val="27"/>
                <w:lang w:val="en-US"/>
              </w:rPr>
              <w:t xml:space="preserve">          </w:t>
            </w:r>
            <w:r w:rsidRPr="008C0DC7">
              <w:rPr>
                <w:i/>
                <w:color w:val="000000" w:themeColor="text1"/>
                <w:sz w:val="27"/>
                <w:szCs w:val="27"/>
              </w:rPr>
              <w:t xml:space="preserve"> </w:t>
            </w:r>
            <w:r w:rsidR="00EB7DFB" w:rsidRPr="008C0DC7">
              <w:rPr>
                <w:i/>
                <w:color w:val="000000" w:themeColor="text1"/>
                <w:sz w:val="27"/>
                <w:szCs w:val="27"/>
              </w:rPr>
              <w:t>tháng</w:t>
            </w:r>
            <w:r w:rsidRPr="008C0DC7">
              <w:rPr>
                <w:i/>
                <w:color w:val="000000" w:themeColor="text1"/>
                <w:sz w:val="27"/>
                <w:szCs w:val="27"/>
                <w:lang w:val="en-US"/>
              </w:rPr>
              <w:t xml:space="preserve"> </w:t>
            </w:r>
            <w:r w:rsidR="00F2397C">
              <w:rPr>
                <w:i/>
                <w:color w:val="000000" w:themeColor="text1"/>
                <w:sz w:val="27"/>
                <w:szCs w:val="27"/>
                <w:lang w:val="en-US"/>
              </w:rPr>
              <w:t>11</w:t>
            </w:r>
            <w:r w:rsidR="003330CC" w:rsidRPr="008C0DC7">
              <w:rPr>
                <w:i/>
                <w:color w:val="000000" w:themeColor="text1"/>
                <w:sz w:val="27"/>
                <w:szCs w:val="27"/>
                <w:lang w:val="en-US"/>
              </w:rPr>
              <w:t xml:space="preserve"> </w:t>
            </w:r>
            <w:r w:rsidR="00EB7DFB" w:rsidRPr="008C0DC7">
              <w:rPr>
                <w:i/>
                <w:color w:val="000000" w:themeColor="text1"/>
                <w:sz w:val="27"/>
                <w:szCs w:val="27"/>
              </w:rPr>
              <w:t>năm</w:t>
            </w:r>
            <w:r w:rsidRPr="008C0DC7">
              <w:rPr>
                <w:i/>
                <w:color w:val="000000" w:themeColor="text1"/>
                <w:sz w:val="27"/>
                <w:szCs w:val="27"/>
              </w:rPr>
              <w:t xml:space="preserve"> </w:t>
            </w:r>
            <w:r w:rsidR="00EB7DFB" w:rsidRPr="008C0DC7">
              <w:rPr>
                <w:i/>
                <w:color w:val="000000" w:themeColor="text1"/>
                <w:sz w:val="27"/>
                <w:szCs w:val="27"/>
              </w:rPr>
              <w:t>202</w:t>
            </w:r>
            <w:r w:rsidR="002626F9" w:rsidRPr="008C0DC7">
              <w:rPr>
                <w:i/>
                <w:color w:val="000000" w:themeColor="text1"/>
                <w:sz w:val="27"/>
                <w:szCs w:val="27"/>
              </w:rPr>
              <w:t>5</w:t>
            </w:r>
          </w:p>
        </w:tc>
      </w:tr>
    </w:tbl>
    <w:p w14:paraId="2EFA95FE" w14:textId="77777777" w:rsidR="008F6FCF" w:rsidRDefault="008F6FCF" w:rsidP="0005542C">
      <w:pPr>
        <w:spacing w:after="0" w:line="240" w:lineRule="auto"/>
        <w:jc w:val="center"/>
        <w:rPr>
          <w:b/>
          <w:color w:val="000000" w:themeColor="text1"/>
          <w:szCs w:val="28"/>
          <w:lang w:val="en-US"/>
        </w:rPr>
      </w:pPr>
    </w:p>
    <w:p w14:paraId="55DB1B43" w14:textId="14760B5F" w:rsidR="00192C42" w:rsidRPr="00192C42" w:rsidRDefault="00192C42" w:rsidP="00192C42">
      <w:pPr>
        <w:spacing w:after="0" w:line="240" w:lineRule="auto"/>
        <w:rPr>
          <w:b/>
          <w:color w:val="000000" w:themeColor="text1"/>
          <w:szCs w:val="28"/>
          <w:lang w:val="en-US"/>
        </w:rPr>
      </w:pPr>
      <w:r>
        <w:rPr>
          <w:b/>
          <w:color w:val="000000" w:themeColor="text1"/>
          <w:szCs w:val="28"/>
          <w:lang w:val="en-US"/>
        </w:rPr>
        <w:t xml:space="preserve">      (DỰ THẢO)</w:t>
      </w:r>
    </w:p>
    <w:p w14:paraId="6253EE46" w14:textId="77777777" w:rsidR="00192C42" w:rsidRDefault="00192C42" w:rsidP="0005542C">
      <w:pPr>
        <w:spacing w:after="0" w:line="240" w:lineRule="auto"/>
        <w:jc w:val="center"/>
        <w:rPr>
          <w:b/>
          <w:color w:val="000000" w:themeColor="text1"/>
          <w:szCs w:val="28"/>
          <w:lang w:val="en-US"/>
        </w:rPr>
      </w:pPr>
    </w:p>
    <w:p w14:paraId="2DCC2897" w14:textId="0F9F0372" w:rsidR="00532EAC" w:rsidRPr="0005542C" w:rsidRDefault="0005542C" w:rsidP="0005542C">
      <w:pPr>
        <w:spacing w:after="0" w:line="240" w:lineRule="auto"/>
        <w:jc w:val="center"/>
        <w:rPr>
          <w:b/>
          <w:color w:val="000000" w:themeColor="text1"/>
          <w:szCs w:val="28"/>
          <w:lang w:val="en-US"/>
        </w:rPr>
      </w:pPr>
      <w:r w:rsidRPr="0005542C">
        <w:rPr>
          <w:b/>
          <w:color w:val="000000" w:themeColor="text1"/>
          <w:szCs w:val="28"/>
          <w:lang w:val="en-US"/>
        </w:rPr>
        <w:t>TỜ</w:t>
      </w:r>
      <w:r w:rsidR="000C5020">
        <w:rPr>
          <w:b/>
          <w:color w:val="000000" w:themeColor="text1"/>
          <w:szCs w:val="28"/>
          <w:lang w:val="en-US"/>
        </w:rPr>
        <w:t xml:space="preserve"> </w:t>
      </w:r>
      <w:r w:rsidRPr="0005542C">
        <w:rPr>
          <w:b/>
          <w:color w:val="000000" w:themeColor="text1"/>
          <w:szCs w:val="28"/>
          <w:lang w:val="en-US"/>
        </w:rPr>
        <w:t>TRÌNH</w:t>
      </w:r>
    </w:p>
    <w:p w14:paraId="262D70FB" w14:textId="4C3D8745" w:rsidR="0005542C" w:rsidRPr="008C0DC7" w:rsidRDefault="00580824" w:rsidP="00CE3B29">
      <w:pPr>
        <w:spacing w:after="0" w:line="240" w:lineRule="auto"/>
        <w:jc w:val="center"/>
        <w:rPr>
          <w:sz w:val="27"/>
          <w:szCs w:val="27"/>
          <w:lang w:val="en-US"/>
        </w:rPr>
      </w:pPr>
      <w:r w:rsidRPr="0048095A">
        <w:rPr>
          <w:b/>
        </w:rPr>
        <w:t>Dự thảo Nghị quyết</w:t>
      </w:r>
      <w:r w:rsidRPr="00580824">
        <w:rPr>
          <w:i/>
          <w:iCs/>
          <w:szCs w:val="28"/>
        </w:rPr>
        <w:t xml:space="preserve"> </w:t>
      </w:r>
      <w:r w:rsidRPr="00580824">
        <w:rPr>
          <w:b/>
          <w:bCs/>
          <w:szCs w:val="28"/>
        </w:rPr>
        <w:t>Quy định về mực chi đảm bảo cho các hoạt động kiểm soát thủ tục hành chính trên địa bàn tỉnh Lào Cai</w:t>
      </w:r>
    </w:p>
    <w:p w14:paraId="3FA1735E" w14:textId="38AE14CE" w:rsidR="00532EAC" w:rsidRDefault="0005542C" w:rsidP="00D43478">
      <w:pPr>
        <w:spacing w:after="0" w:line="240" w:lineRule="auto"/>
        <w:jc w:val="center"/>
        <w:rPr>
          <w:bCs/>
          <w:color w:val="000000" w:themeColor="text1"/>
          <w:szCs w:val="28"/>
        </w:rPr>
      </w:pPr>
      <w:r>
        <w:rPr>
          <w:bCs/>
          <w:color w:val="000000" w:themeColor="text1"/>
          <w:szCs w:val="28"/>
        </w:rPr>
        <mc:AlternateContent>
          <mc:Choice Requires="wps">
            <w:drawing>
              <wp:anchor distT="0" distB="0" distL="114300" distR="114300" simplePos="0" relativeHeight="251659264" behindDoc="0" locked="0" layoutInCell="1" allowOverlap="1" wp14:anchorId="0960E631" wp14:editId="73B636DC">
                <wp:simplePos x="0" y="0"/>
                <wp:positionH relativeFrom="column">
                  <wp:posOffset>1814525</wp:posOffset>
                </wp:positionH>
                <wp:positionV relativeFrom="paragraph">
                  <wp:posOffset>43180</wp:posOffset>
                </wp:positionV>
                <wp:extent cx="234817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481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F54078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3.4pt" to="327.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" strokecolor="black [3200]" strokeweight=".5pt">
                <v:stroke joinstyle="miter"/>
              </v:line>
            </w:pict>
          </mc:Fallback>
        </mc:AlternateContent>
      </w:r>
    </w:p>
    <w:p w14:paraId="75D3EEC5" w14:textId="77777777" w:rsidR="0005542C" w:rsidRPr="008C0DC7" w:rsidRDefault="0005542C" w:rsidP="00D43478">
      <w:pPr>
        <w:spacing w:after="0" w:line="240" w:lineRule="auto"/>
        <w:jc w:val="center"/>
        <w:rPr>
          <w:bCs/>
          <w:color w:val="000000" w:themeColor="text1"/>
          <w:sz w:val="4"/>
          <w:szCs w:val="4"/>
        </w:rPr>
      </w:pPr>
    </w:p>
    <w:p w14:paraId="1E2F1165" w14:textId="77777777" w:rsidR="008F6FCF" w:rsidRPr="008F6FCF" w:rsidRDefault="008F6FCF" w:rsidP="00D43478">
      <w:pPr>
        <w:spacing w:after="0" w:line="240" w:lineRule="auto"/>
        <w:jc w:val="center"/>
        <w:rPr>
          <w:bCs/>
          <w:color w:val="000000" w:themeColor="text1"/>
          <w:sz w:val="16"/>
          <w:szCs w:val="16"/>
          <w:lang w:val="en-US"/>
        </w:rPr>
      </w:pPr>
    </w:p>
    <w:p w14:paraId="3B3E051A" w14:textId="2C62312B" w:rsidR="007D7A27" w:rsidRPr="008C0DC7" w:rsidRDefault="00F82D71" w:rsidP="00D43478">
      <w:pPr>
        <w:spacing w:after="0" w:line="240" w:lineRule="auto"/>
        <w:jc w:val="center"/>
        <w:rPr>
          <w:bCs/>
          <w:color w:val="000000" w:themeColor="text1"/>
          <w:sz w:val="27"/>
          <w:szCs w:val="27"/>
          <w:lang w:val="en-US"/>
        </w:rPr>
      </w:pPr>
      <w:r w:rsidRPr="008C0DC7">
        <w:rPr>
          <w:bCs/>
          <w:color w:val="000000" w:themeColor="text1"/>
          <w:sz w:val="27"/>
          <w:szCs w:val="27"/>
        </w:rPr>
        <w:t>Kính</w:t>
      </w:r>
      <w:r w:rsidR="000C5020" w:rsidRPr="008C0DC7">
        <w:rPr>
          <w:bCs/>
          <w:color w:val="000000" w:themeColor="text1"/>
          <w:sz w:val="27"/>
          <w:szCs w:val="27"/>
        </w:rPr>
        <w:t xml:space="preserve"> </w:t>
      </w:r>
      <w:r w:rsidRPr="008C0DC7">
        <w:rPr>
          <w:bCs/>
          <w:color w:val="000000" w:themeColor="text1"/>
          <w:sz w:val="27"/>
          <w:szCs w:val="27"/>
        </w:rPr>
        <w:t>gửi:</w:t>
      </w:r>
      <w:r w:rsidR="000C5020" w:rsidRPr="008C0DC7">
        <w:rPr>
          <w:bCs/>
          <w:color w:val="000000" w:themeColor="text1"/>
          <w:sz w:val="27"/>
          <w:szCs w:val="27"/>
        </w:rPr>
        <w:t xml:space="preserve"> </w:t>
      </w:r>
      <w:r w:rsidRPr="008C0DC7">
        <w:rPr>
          <w:bCs/>
          <w:color w:val="000000" w:themeColor="text1"/>
          <w:sz w:val="27"/>
          <w:szCs w:val="27"/>
        </w:rPr>
        <w:t>Hội</w:t>
      </w:r>
      <w:r w:rsidR="000C5020" w:rsidRPr="008C0DC7">
        <w:rPr>
          <w:bCs/>
          <w:color w:val="000000" w:themeColor="text1"/>
          <w:sz w:val="27"/>
          <w:szCs w:val="27"/>
        </w:rPr>
        <w:t xml:space="preserve"> </w:t>
      </w:r>
      <w:r w:rsidRPr="008C0DC7">
        <w:rPr>
          <w:bCs/>
          <w:color w:val="000000" w:themeColor="text1"/>
          <w:sz w:val="27"/>
          <w:szCs w:val="27"/>
        </w:rPr>
        <w:t>đồng</w:t>
      </w:r>
      <w:r w:rsidR="000C5020" w:rsidRPr="008C0DC7">
        <w:rPr>
          <w:bCs/>
          <w:color w:val="000000" w:themeColor="text1"/>
          <w:sz w:val="27"/>
          <w:szCs w:val="27"/>
        </w:rPr>
        <w:t xml:space="preserve"> </w:t>
      </w:r>
      <w:r w:rsidRPr="008C0DC7">
        <w:rPr>
          <w:bCs/>
          <w:color w:val="000000" w:themeColor="text1"/>
          <w:sz w:val="27"/>
          <w:szCs w:val="27"/>
        </w:rPr>
        <w:t>nhân</w:t>
      </w:r>
      <w:r w:rsidR="000C5020" w:rsidRPr="008C0DC7">
        <w:rPr>
          <w:bCs/>
          <w:color w:val="000000" w:themeColor="text1"/>
          <w:sz w:val="27"/>
          <w:szCs w:val="27"/>
        </w:rPr>
        <w:t xml:space="preserve"> </w:t>
      </w:r>
      <w:r w:rsidRPr="008C0DC7">
        <w:rPr>
          <w:bCs/>
          <w:color w:val="000000" w:themeColor="text1"/>
          <w:sz w:val="27"/>
          <w:szCs w:val="27"/>
        </w:rPr>
        <w:t>dân</w:t>
      </w:r>
      <w:r w:rsidR="000C5020" w:rsidRPr="008C0DC7">
        <w:rPr>
          <w:bCs/>
          <w:color w:val="000000" w:themeColor="text1"/>
          <w:sz w:val="27"/>
          <w:szCs w:val="27"/>
        </w:rPr>
        <w:t xml:space="preserve"> </w:t>
      </w:r>
      <w:r w:rsidRPr="008C0DC7">
        <w:rPr>
          <w:bCs/>
          <w:color w:val="000000" w:themeColor="text1"/>
          <w:sz w:val="27"/>
          <w:szCs w:val="27"/>
        </w:rPr>
        <w:t>tỉnh</w:t>
      </w:r>
    </w:p>
    <w:p w14:paraId="5556930E" w14:textId="7FB05426" w:rsidR="007D7A27" w:rsidRPr="008C0DC7" w:rsidRDefault="000C5020" w:rsidP="00D43478">
      <w:pPr>
        <w:spacing w:after="0" w:line="240" w:lineRule="auto"/>
        <w:jc w:val="both"/>
        <w:rPr>
          <w:b/>
          <w:color w:val="000000" w:themeColor="text1"/>
          <w:sz w:val="27"/>
          <w:szCs w:val="27"/>
        </w:rPr>
      </w:pPr>
      <w:r w:rsidRPr="008C0DC7">
        <w:rPr>
          <w:b/>
          <w:color w:val="000000" w:themeColor="text1"/>
          <w:sz w:val="27"/>
          <w:szCs w:val="27"/>
        </w:rPr>
        <w:t xml:space="preserve"> </w:t>
      </w:r>
    </w:p>
    <w:p w14:paraId="0BA1DD7A" w14:textId="77777777" w:rsidR="000C5020" w:rsidRPr="008C0DC7" w:rsidRDefault="000C5020" w:rsidP="00527EAC">
      <w:pPr>
        <w:spacing w:after="60" w:line="240" w:lineRule="auto"/>
        <w:ind w:firstLine="720"/>
        <w:jc w:val="both"/>
        <w:rPr>
          <w:rFonts w:eastAsia="Times New Roman"/>
          <w:color w:val="000000" w:themeColor="text1"/>
          <w:sz w:val="5"/>
          <w:szCs w:val="5"/>
          <w:lang w:val="en-US" w:eastAsia="vi-VN"/>
        </w:rPr>
      </w:pPr>
    </w:p>
    <w:p w14:paraId="7875F104" w14:textId="50A7B1B9" w:rsidR="00443F49" w:rsidRPr="007967FD" w:rsidRDefault="00986CF2" w:rsidP="007967FD">
      <w:pPr>
        <w:spacing w:before="100" w:after="0" w:line="240" w:lineRule="auto"/>
        <w:ind w:firstLine="720"/>
        <w:jc w:val="both"/>
        <w:rPr>
          <w:szCs w:val="28"/>
          <w:lang w:val="nl-NL"/>
        </w:rPr>
      </w:pPr>
      <w:r w:rsidRPr="007967FD">
        <w:rPr>
          <w:szCs w:val="28"/>
        </w:rPr>
        <w:t xml:space="preserve">Thực hiện </w:t>
      </w:r>
      <w:r w:rsidR="005C57E9" w:rsidRPr="007967FD">
        <w:rPr>
          <w:szCs w:val="28"/>
        </w:rPr>
        <w:t>Luật Ban hành văn bản quy phạm pháp luật</w:t>
      </w:r>
      <w:r w:rsidR="00192C42" w:rsidRPr="007967FD">
        <w:rPr>
          <w:szCs w:val="28"/>
          <w:lang w:val="en-US"/>
        </w:rPr>
        <w:t xml:space="preserve"> và các văn</w:t>
      </w:r>
      <w:r w:rsidR="007A320C">
        <w:rPr>
          <w:szCs w:val="28"/>
          <w:lang w:val="en-US"/>
        </w:rPr>
        <w:t xml:space="preserve"> </w:t>
      </w:r>
      <w:r w:rsidR="00192C42" w:rsidRPr="007967FD">
        <w:rPr>
          <w:szCs w:val="28"/>
          <w:lang w:val="en-US"/>
        </w:rPr>
        <w:t xml:space="preserve">bản liên quan, </w:t>
      </w:r>
      <w:r w:rsidR="00AE67A7" w:rsidRPr="007967FD">
        <w:rPr>
          <w:szCs w:val="28"/>
          <w:lang w:val="nl-NL"/>
        </w:rPr>
        <w:t xml:space="preserve">Ủy ban nhân dân tỉnh trình Hội đồng nhân dân tỉnh xem xét, ban hành </w:t>
      </w:r>
      <w:r w:rsidR="00192C42" w:rsidRPr="007967FD">
        <w:rPr>
          <w:szCs w:val="28"/>
          <w:lang w:val="nl-NL"/>
        </w:rPr>
        <w:t xml:space="preserve">                       </w:t>
      </w:r>
      <w:r w:rsidR="00AE67A7" w:rsidRPr="007967FD">
        <w:rPr>
          <w:szCs w:val="28"/>
          <w:lang w:val="nl-NL"/>
        </w:rPr>
        <w:t xml:space="preserve">Nghị quyết của Hội đồng nhân dân </w:t>
      </w:r>
      <w:r w:rsidR="00AE67A7" w:rsidRPr="007967FD">
        <w:rPr>
          <w:szCs w:val="28"/>
        </w:rPr>
        <w:t xml:space="preserve">tỉnh </w:t>
      </w:r>
      <w:r w:rsidR="00AE67A7" w:rsidRPr="007967FD">
        <w:rPr>
          <w:i/>
          <w:iCs/>
          <w:szCs w:val="28"/>
        </w:rPr>
        <w:t>Quy định về mực chi đảm bảo cho các hoạt động kiểm soát thủ tục hành chính trên địa bàn tỉnh Lào Cai</w:t>
      </w:r>
      <w:r w:rsidR="00AE67A7" w:rsidRPr="007967FD">
        <w:rPr>
          <w:szCs w:val="28"/>
          <w:lang w:val="nl-NL"/>
        </w:rPr>
        <w:t xml:space="preserve"> (sau đây gọi là Nghị quyết), với những nội dung chính như sau:</w:t>
      </w:r>
    </w:p>
    <w:p w14:paraId="4E5C5E99" w14:textId="7ABC5368" w:rsidR="00F63C50" w:rsidRPr="007967FD" w:rsidRDefault="00937495" w:rsidP="007967FD">
      <w:pPr>
        <w:spacing w:before="100" w:after="0" w:line="240" w:lineRule="auto"/>
        <w:ind w:firstLine="720"/>
        <w:jc w:val="both"/>
        <w:rPr>
          <w:rFonts w:eastAsia="Times New Roman"/>
          <w:b/>
          <w:bCs/>
          <w:szCs w:val="28"/>
          <w:lang w:val="en-US"/>
        </w:rPr>
      </w:pPr>
      <w:r w:rsidRPr="007967FD">
        <w:rPr>
          <w:rFonts w:eastAsia="Times New Roman"/>
          <w:b/>
          <w:bCs/>
          <w:szCs w:val="28"/>
          <w:lang w:val="en-US"/>
        </w:rPr>
        <w:t>I</w:t>
      </w:r>
      <w:r w:rsidRPr="007967FD">
        <w:rPr>
          <w:rFonts w:eastAsia="Times New Roman"/>
          <w:b/>
          <w:bCs/>
          <w:szCs w:val="28"/>
        </w:rPr>
        <w:t xml:space="preserve">. SỰ CẦN THIẾT </w:t>
      </w:r>
      <w:r w:rsidRPr="007967FD">
        <w:rPr>
          <w:rFonts w:eastAsia="Times New Roman"/>
          <w:b/>
          <w:bCs/>
          <w:szCs w:val="28"/>
          <w:lang w:val="en-US"/>
        </w:rPr>
        <w:t xml:space="preserve">BAN HÀNH NGHỊ QUYẾT </w:t>
      </w:r>
    </w:p>
    <w:p w14:paraId="209B6525" w14:textId="627C7497" w:rsidR="00192C42" w:rsidRPr="007967FD" w:rsidRDefault="00192C42" w:rsidP="007967FD">
      <w:pPr>
        <w:spacing w:before="100" w:after="0" w:line="240" w:lineRule="auto"/>
        <w:ind w:firstLine="720"/>
        <w:jc w:val="both"/>
        <w:rPr>
          <w:rFonts w:eastAsia="Times New Roman"/>
          <w:b/>
          <w:bCs/>
          <w:i/>
          <w:iCs/>
          <w:szCs w:val="28"/>
          <w:lang w:val="en-US"/>
        </w:rPr>
      </w:pPr>
      <w:r w:rsidRPr="007967FD">
        <w:rPr>
          <w:rFonts w:eastAsia="Times New Roman"/>
          <w:b/>
          <w:bCs/>
          <w:i/>
          <w:iCs/>
          <w:szCs w:val="28"/>
          <w:lang w:val="en-US"/>
        </w:rPr>
        <w:t>1. Cơ sở chính trị, pháp lý</w:t>
      </w:r>
    </w:p>
    <w:p w14:paraId="3F1EA8F9" w14:textId="27DDC1A0" w:rsidR="00192C42" w:rsidRPr="007967FD" w:rsidRDefault="00192C42" w:rsidP="007967FD">
      <w:pPr>
        <w:spacing w:before="100" w:after="0" w:line="240" w:lineRule="auto"/>
        <w:jc w:val="both"/>
        <w:rPr>
          <w:szCs w:val="28"/>
        </w:rPr>
      </w:pPr>
      <w:r w:rsidRPr="007967FD">
        <w:rPr>
          <w:color w:val="EE0000"/>
          <w:szCs w:val="28"/>
          <w:lang w:val="en-US"/>
        </w:rPr>
        <w:tab/>
      </w:r>
      <w:r w:rsidRPr="007967FD">
        <w:rPr>
          <w:szCs w:val="28"/>
        </w:rPr>
        <w:t>Căn cứ Luật Tổ chức chính quyền địa phương ngày 16 tháng 6 năm 2025;</w:t>
      </w:r>
    </w:p>
    <w:p w14:paraId="164533A6" w14:textId="0EA13958" w:rsidR="00192C42" w:rsidRPr="007967FD" w:rsidRDefault="00192C42" w:rsidP="007967FD">
      <w:pPr>
        <w:spacing w:before="100" w:after="0" w:line="240" w:lineRule="auto"/>
        <w:jc w:val="both"/>
        <w:rPr>
          <w:szCs w:val="28"/>
        </w:rPr>
      </w:pPr>
      <w:r w:rsidRPr="007967FD">
        <w:rPr>
          <w:szCs w:val="28"/>
        </w:rPr>
        <w:tab/>
        <w:t xml:space="preserve">Căn cứ Luật Ban hành văn bản quy phạm pháp luật ngày 19 tháng 02 </w:t>
      </w:r>
      <w:r w:rsidR="008D0838" w:rsidRPr="007967FD">
        <w:rPr>
          <w:szCs w:val="28"/>
          <w:lang w:val="en-US"/>
        </w:rPr>
        <w:t xml:space="preserve">                       </w:t>
      </w:r>
      <w:r w:rsidRPr="007967FD">
        <w:rPr>
          <w:szCs w:val="28"/>
        </w:rPr>
        <w:t>năm 2025; Luật sửa đổi, bổ sung một số điều của Luật Ban hành văn bản quy phạm pháp luật ngày 25 tháng 6 năm 2025;</w:t>
      </w:r>
    </w:p>
    <w:p w14:paraId="77DB1CF3" w14:textId="6F817227" w:rsidR="00192C42" w:rsidRPr="007967FD" w:rsidRDefault="00192C42" w:rsidP="007967FD">
      <w:pPr>
        <w:spacing w:before="100" w:after="0" w:line="240" w:lineRule="auto"/>
        <w:jc w:val="both"/>
        <w:rPr>
          <w:i/>
          <w:iCs/>
          <w:szCs w:val="28"/>
          <w:lang w:val="en-US"/>
        </w:rPr>
      </w:pPr>
      <w:r w:rsidRPr="007967FD">
        <w:rPr>
          <w:szCs w:val="28"/>
        </w:rPr>
        <w:tab/>
        <w:t>Căn cứ Luật Ngân sách nhà nước ngày 25 tháng 6 năm 2015; Luật sửa đổi một số điều của Luật Chứng khoán, Luật Kế toán, Luật Kiểm toán độc lập,</w:t>
      </w:r>
      <w:r w:rsidR="008D0838" w:rsidRPr="007967FD">
        <w:rPr>
          <w:szCs w:val="28"/>
          <w:lang w:val="en-US"/>
        </w:rPr>
        <w:t xml:space="preserve">                </w:t>
      </w:r>
      <w:r w:rsidRPr="007967FD">
        <w:rPr>
          <w:szCs w:val="28"/>
        </w:rPr>
        <w:t xml:space="preserve"> Luật Ngân sách nhà nước, Luật Quản lý, sử dụng tài sản công, Luật Quản lý thuế, Luật Thuế thu nhập cá nhân, Luật Dự trữ quốc gia, Luật Xử lý vi phạm hành chính ngày 29 tháng 11 năm 2024;</w:t>
      </w:r>
      <w:r w:rsidRPr="007967FD">
        <w:rPr>
          <w:i/>
          <w:iCs/>
          <w:szCs w:val="28"/>
        </w:rPr>
        <w:t xml:space="preserve"> </w:t>
      </w:r>
    </w:p>
    <w:p w14:paraId="2BF29894" w14:textId="30AA58F2" w:rsidR="00192C42" w:rsidRPr="007967FD" w:rsidRDefault="0048333F" w:rsidP="007967FD">
      <w:pPr>
        <w:spacing w:before="100" w:after="0" w:line="240" w:lineRule="auto"/>
        <w:jc w:val="both"/>
        <w:rPr>
          <w:i/>
          <w:iCs/>
          <w:szCs w:val="28"/>
          <w:lang w:val="en-US"/>
        </w:rPr>
      </w:pPr>
      <w:r w:rsidRPr="007967FD">
        <w:rPr>
          <w:szCs w:val="28"/>
          <w:lang w:val="en-US"/>
        </w:rPr>
        <w:tab/>
      </w:r>
      <w:r w:rsidR="00192C42" w:rsidRPr="007967FD">
        <w:rPr>
          <w:szCs w:val="28"/>
        </w:rPr>
        <w:t>Căn cứ Nghị định số 63/2010/NĐ-CP ngày 08</w:t>
      </w:r>
      <w:r w:rsidR="00192C42" w:rsidRPr="007967FD">
        <w:rPr>
          <w:szCs w:val="28"/>
          <w:lang w:val="en-US"/>
        </w:rPr>
        <w:t>/</w:t>
      </w:r>
      <w:r w:rsidR="00192C42" w:rsidRPr="007967FD">
        <w:rPr>
          <w:szCs w:val="28"/>
        </w:rPr>
        <w:t>6</w:t>
      </w:r>
      <w:r w:rsidR="00192C42" w:rsidRPr="007967FD">
        <w:rPr>
          <w:szCs w:val="28"/>
          <w:lang w:val="en-US"/>
        </w:rPr>
        <w:t>/</w:t>
      </w:r>
      <w:r w:rsidR="00192C42" w:rsidRPr="007967FD">
        <w:rPr>
          <w:szCs w:val="28"/>
        </w:rPr>
        <w:t>2010 của Chính phủ về kiểm soát thủ tục hành chính; Nghị định số 48/2013/NĐ-CP ngày 14</w:t>
      </w:r>
      <w:r w:rsidR="00192C42" w:rsidRPr="007967FD">
        <w:rPr>
          <w:szCs w:val="28"/>
          <w:lang w:val="en-US"/>
        </w:rPr>
        <w:t>/</w:t>
      </w:r>
      <w:r w:rsidR="00192C42" w:rsidRPr="007967FD">
        <w:rPr>
          <w:szCs w:val="28"/>
        </w:rPr>
        <w:t>5</w:t>
      </w:r>
      <w:r w:rsidR="00192C42" w:rsidRPr="007967FD">
        <w:rPr>
          <w:szCs w:val="28"/>
          <w:lang w:val="en-US"/>
        </w:rPr>
        <w:t>/</w:t>
      </w:r>
      <w:r w:rsidR="00192C42" w:rsidRPr="007967FD">
        <w:rPr>
          <w:szCs w:val="28"/>
        </w:rPr>
        <w:t>2013 của Chính phủ sửa đổi, bổ sung một số điều của các nghị định liên quan đến kiểm soát thủ tục hành chính; Nghị định số 92/2017/NĐ-CP ngày 07</w:t>
      </w:r>
      <w:r w:rsidR="00192C42" w:rsidRPr="007967FD">
        <w:rPr>
          <w:szCs w:val="28"/>
          <w:lang w:val="en-US"/>
        </w:rPr>
        <w:t>/</w:t>
      </w:r>
      <w:r w:rsidR="00192C42" w:rsidRPr="007967FD">
        <w:rPr>
          <w:szCs w:val="28"/>
        </w:rPr>
        <w:t>8</w:t>
      </w:r>
      <w:r w:rsidR="00192C42" w:rsidRPr="007967FD">
        <w:rPr>
          <w:szCs w:val="28"/>
          <w:lang w:val="en-US"/>
        </w:rPr>
        <w:t>/</w:t>
      </w:r>
      <w:r w:rsidR="00192C42" w:rsidRPr="007967FD">
        <w:rPr>
          <w:szCs w:val="28"/>
        </w:rPr>
        <w:t>2017 của Chính phủ sửa đổi, bổ sung một số điều của các nghị định liên quan đến kiểm soát thủ tục hành chính; Nghị định số 118/2025/NĐ-CP ngày 09/6/2025 của Chính phủ về thực hiện thủ tục hành chính theo cơ chế một cửa, một cửa liên thông tại bộ phận một cửa và cổng dịch vụ công quốc gia;</w:t>
      </w:r>
    </w:p>
    <w:p w14:paraId="14D43AD0" w14:textId="77777777" w:rsidR="00192C42" w:rsidRPr="007967FD" w:rsidRDefault="00192C42" w:rsidP="007967FD">
      <w:pPr>
        <w:spacing w:before="100" w:after="0" w:line="240" w:lineRule="auto"/>
        <w:jc w:val="both"/>
        <w:rPr>
          <w:szCs w:val="28"/>
        </w:rPr>
      </w:pPr>
      <w:r w:rsidRPr="007967FD">
        <w:rPr>
          <w:szCs w:val="28"/>
        </w:rPr>
        <w:tab/>
        <w:t>Căn cứ Nghị định số 78/2025/NĐ-CP ngày 01</w:t>
      </w:r>
      <w:r w:rsidRPr="007967FD">
        <w:rPr>
          <w:szCs w:val="28"/>
          <w:lang w:val="en-US"/>
        </w:rPr>
        <w:t>/</w:t>
      </w:r>
      <w:r w:rsidRPr="007967FD">
        <w:rPr>
          <w:szCs w:val="28"/>
        </w:rPr>
        <w:t>4</w:t>
      </w:r>
      <w:r w:rsidRPr="007967FD">
        <w:rPr>
          <w:szCs w:val="28"/>
          <w:lang w:val="en-US"/>
        </w:rPr>
        <w:t>/</w:t>
      </w:r>
      <w:r w:rsidRPr="007967FD">
        <w:rPr>
          <w:szCs w:val="28"/>
        </w:rPr>
        <w:t>2025 của Chính phủ quy định chi tiết một số điều và biện pháp để tổ chức, hướng dẫn thi hành Luật Ban hành văn bản quy phạm pháp luật;</w:t>
      </w:r>
    </w:p>
    <w:p w14:paraId="2CE0F742" w14:textId="77777777" w:rsidR="00192C42" w:rsidRPr="007967FD" w:rsidRDefault="00192C42" w:rsidP="007967FD">
      <w:pPr>
        <w:spacing w:before="100" w:after="0" w:line="240" w:lineRule="auto"/>
        <w:jc w:val="both"/>
        <w:rPr>
          <w:szCs w:val="28"/>
        </w:rPr>
      </w:pPr>
      <w:r w:rsidRPr="007967FD">
        <w:rPr>
          <w:szCs w:val="28"/>
        </w:rPr>
        <w:tab/>
        <w:t>Căn cứ Nghị định số 187/2025/NĐ-CP ngày 01</w:t>
      </w:r>
      <w:r w:rsidRPr="007967FD">
        <w:rPr>
          <w:szCs w:val="28"/>
          <w:lang w:val="en-US"/>
        </w:rPr>
        <w:t>/</w:t>
      </w:r>
      <w:r w:rsidRPr="007967FD">
        <w:rPr>
          <w:szCs w:val="28"/>
        </w:rPr>
        <w:t>7</w:t>
      </w:r>
      <w:r w:rsidRPr="007967FD">
        <w:rPr>
          <w:szCs w:val="28"/>
          <w:lang w:val="en-US"/>
        </w:rPr>
        <w:t>/</w:t>
      </w:r>
      <w:r w:rsidRPr="007967FD">
        <w:rPr>
          <w:szCs w:val="28"/>
        </w:rPr>
        <w:t>2025 của Chính phủ sửa đổi, bổ sung một số điều của Nghị định số 78/2025/NĐ-CP ngày 01</w:t>
      </w:r>
      <w:r w:rsidRPr="007967FD">
        <w:rPr>
          <w:szCs w:val="28"/>
          <w:lang w:val="en-US"/>
        </w:rPr>
        <w:t>/</w:t>
      </w:r>
      <w:r w:rsidRPr="007967FD">
        <w:rPr>
          <w:szCs w:val="28"/>
        </w:rPr>
        <w:t>4</w:t>
      </w:r>
      <w:r w:rsidRPr="007967FD">
        <w:rPr>
          <w:szCs w:val="28"/>
          <w:lang w:val="en-US"/>
        </w:rPr>
        <w:t>/</w:t>
      </w:r>
      <w:r w:rsidRPr="007967FD">
        <w:rPr>
          <w:szCs w:val="28"/>
        </w:rPr>
        <w:t xml:space="preserve">2025 của Chính phủ quy định chi tiết một số điều và biện pháp để tổ chức, hướng dẫn thi </w:t>
      </w:r>
      <w:r w:rsidRPr="007967FD">
        <w:rPr>
          <w:szCs w:val="28"/>
        </w:rPr>
        <w:lastRenderedPageBreak/>
        <w:t>hành Luật Ban hành văn bản quy phạm pháp luật và Nghị định số 79/2025/NĐ-CP ngày 01</w:t>
      </w:r>
      <w:r w:rsidRPr="007967FD">
        <w:rPr>
          <w:szCs w:val="28"/>
          <w:lang w:val="en-US"/>
        </w:rPr>
        <w:t>/</w:t>
      </w:r>
      <w:r w:rsidRPr="007967FD">
        <w:rPr>
          <w:szCs w:val="28"/>
        </w:rPr>
        <w:t>4</w:t>
      </w:r>
      <w:r w:rsidRPr="007967FD">
        <w:rPr>
          <w:szCs w:val="28"/>
          <w:lang w:val="en-US"/>
        </w:rPr>
        <w:t>/</w:t>
      </w:r>
      <w:r w:rsidRPr="007967FD">
        <w:rPr>
          <w:szCs w:val="28"/>
        </w:rPr>
        <w:t>2025 của Chính phủ về kiểm tra, rà soát, hệ thống hóa và xử lý văn bản quy phạm pháp luật;</w:t>
      </w:r>
    </w:p>
    <w:p w14:paraId="4D7A7392" w14:textId="77777777" w:rsidR="00192C42" w:rsidRPr="007967FD" w:rsidRDefault="00192C42" w:rsidP="007967FD">
      <w:pPr>
        <w:spacing w:before="100" w:after="0" w:line="240" w:lineRule="auto"/>
        <w:jc w:val="both"/>
        <w:rPr>
          <w:szCs w:val="28"/>
        </w:rPr>
      </w:pPr>
      <w:r w:rsidRPr="007967FD">
        <w:rPr>
          <w:szCs w:val="28"/>
        </w:rPr>
        <w:tab/>
        <w:t>Căn cứ Thông tư số 167/2012/TT-BTC ngày 10</w:t>
      </w:r>
      <w:r w:rsidRPr="007967FD">
        <w:rPr>
          <w:szCs w:val="28"/>
          <w:lang w:val="en-US"/>
        </w:rPr>
        <w:t>/</w:t>
      </w:r>
      <w:r w:rsidRPr="007967FD">
        <w:rPr>
          <w:szCs w:val="28"/>
        </w:rPr>
        <w:t>10</w:t>
      </w:r>
      <w:r w:rsidRPr="007967FD">
        <w:rPr>
          <w:szCs w:val="28"/>
          <w:lang w:val="en-US"/>
        </w:rPr>
        <w:t>/</w:t>
      </w:r>
      <w:r w:rsidRPr="007967FD">
        <w:rPr>
          <w:szCs w:val="28"/>
        </w:rPr>
        <w:t>2012 của Bộ Tài chính quy định việc lập dự toán, quản lý và sử dụng kinh phí thực hiện các hoạt động kiểm soát thủ tục hành chính;</w:t>
      </w:r>
    </w:p>
    <w:p w14:paraId="6DB084A6" w14:textId="038F2DB9" w:rsidR="00192C42" w:rsidRPr="007967FD" w:rsidRDefault="00192C42" w:rsidP="007967FD">
      <w:pPr>
        <w:spacing w:before="100" w:after="0" w:line="240" w:lineRule="auto"/>
        <w:jc w:val="both"/>
        <w:rPr>
          <w:rFonts w:eastAsia="Times New Roman"/>
          <w:szCs w:val="28"/>
          <w:lang w:val="en-US"/>
        </w:rPr>
      </w:pPr>
      <w:r w:rsidRPr="007967FD">
        <w:rPr>
          <w:szCs w:val="28"/>
        </w:rPr>
        <w:tab/>
        <w:t xml:space="preserve"> </w:t>
      </w:r>
      <w:r w:rsidRPr="007967FD">
        <w:rPr>
          <w:szCs w:val="28"/>
          <w:lang w:val="en-US"/>
        </w:rPr>
        <w:t xml:space="preserve">Căn cứ </w:t>
      </w:r>
      <w:r w:rsidRPr="007967FD">
        <w:rPr>
          <w:rFonts w:eastAsia="Times New Roman"/>
          <w:szCs w:val="28"/>
        </w:rPr>
        <w:t xml:space="preserve">Nghị quyết số 12/NQ-HĐND ngày 08/7/2025 của Hội đồng nhân dân tỉnh Lào Cai về việc tiếp tục thực hiện, bãi bỏ một phần, bãi bỏ toàn bộ một số Nghị quyết quy định về chính sách chi ngân sách nhà nước trên địa bàn </w:t>
      </w:r>
      <w:r w:rsidR="0048333F" w:rsidRPr="007967FD">
        <w:rPr>
          <w:rFonts w:eastAsia="Times New Roman"/>
          <w:szCs w:val="28"/>
          <w:lang w:val="en-US"/>
        </w:rPr>
        <w:t xml:space="preserve">                        </w:t>
      </w:r>
      <w:r w:rsidRPr="007967FD">
        <w:rPr>
          <w:rFonts w:eastAsia="Times New Roman"/>
          <w:szCs w:val="28"/>
        </w:rPr>
        <w:t>tỉnh Lào Cai.</w:t>
      </w:r>
    </w:p>
    <w:p w14:paraId="7E2BA094" w14:textId="566E0A2C" w:rsidR="00E50087" w:rsidRPr="007A320C" w:rsidRDefault="00E50087" w:rsidP="007967FD">
      <w:pPr>
        <w:spacing w:before="100" w:after="0" w:line="240" w:lineRule="auto"/>
        <w:jc w:val="both"/>
        <w:rPr>
          <w:szCs w:val="28"/>
          <w:lang w:val="en-US"/>
        </w:rPr>
      </w:pPr>
      <w:r w:rsidRPr="007967FD">
        <w:rPr>
          <w:rFonts w:eastAsia="Times New Roman"/>
          <w:szCs w:val="28"/>
          <w:lang w:val="en-US"/>
        </w:rPr>
        <w:tab/>
      </w:r>
      <w:r w:rsidRPr="007A320C">
        <w:rPr>
          <w:rFonts w:eastAsia="Times New Roman"/>
          <w:szCs w:val="28"/>
          <w:lang w:val="en-US"/>
        </w:rPr>
        <w:t>Căn cứ Văn bản số 6243/BTP-KTVB&amp;QLXLVPHC ngày 06/10/2025                   của Bộ Tư pháp về việc xử lý văn bản chịu sự tác động của việc sắp xếp tổ chức bộ máy.</w:t>
      </w:r>
    </w:p>
    <w:p w14:paraId="28B21F07" w14:textId="16588F0F" w:rsidR="00192C42" w:rsidRDefault="000A3116" w:rsidP="007967FD">
      <w:pPr>
        <w:spacing w:before="100" w:after="0" w:line="240" w:lineRule="auto"/>
        <w:ind w:firstLine="720"/>
        <w:jc w:val="both"/>
        <w:rPr>
          <w:rFonts w:eastAsia="Times New Roman"/>
          <w:b/>
          <w:bCs/>
          <w:i/>
          <w:iCs/>
          <w:szCs w:val="28"/>
          <w:lang w:val="en-US"/>
        </w:rPr>
      </w:pPr>
      <w:r w:rsidRPr="007967FD">
        <w:rPr>
          <w:rFonts w:eastAsia="Times New Roman"/>
          <w:b/>
          <w:bCs/>
          <w:i/>
          <w:iCs/>
          <w:szCs w:val="28"/>
          <w:lang w:val="en-US"/>
        </w:rPr>
        <w:t>2. Căn cứ thực tiễn</w:t>
      </w:r>
    </w:p>
    <w:p w14:paraId="2AE6C49D" w14:textId="424C2995" w:rsidR="00930E99" w:rsidRPr="0026041C" w:rsidRDefault="00930E99" w:rsidP="00930E99">
      <w:pPr>
        <w:spacing w:before="100" w:after="0" w:line="240" w:lineRule="auto"/>
        <w:ind w:firstLine="720"/>
        <w:jc w:val="both"/>
        <w:rPr>
          <w:i/>
          <w:iCs/>
          <w:szCs w:val="28"/>
          <w:lang w:val="es-CO"/>
        </w:rPr>
      </w:pPr>
      <w:r>
        <w:rPr>
          <w:szCs w:val="28"/>
          <w:lang w:val="en-US"/>
        </w:rPr>
        <w:t xml:space="preserve">Thực hiện </w:t>
      </w:r>
      <w:r w:rsidRPr="007A320C">
        <w:rPr>
          <w:szCs w:val="28"/>
        </w:rPr>
        <w:t xml:space="preserve">Nghị </w:t>
      </w:r>
      <w:r w:rsidRPr="007967FD">
        <w:rPr>
          <w:szCs w:val="28"/>
        </w:rPr>
        <w:t>quyết</w:t>
      </w:r>
      <w:r w:rsidRPr="007967FD">
        <w:rPr>
          <w:szCs w:val="28"/>
          <w:lang w:val="en-US"/>
        </w:rPr>
        <w:t xml:space="preserve"> </w:t>
      </w:r>
      <w:r w:rsidRPr="007967FD">
        <w:rPr>
          <w:szCs w:val="28"/>
        </w:rPr>
        <w:t>số 202/2025/QH15 ngày 12/6/2025 của Quốc hội về việc sắp xếp đơn vị hành chính cấp tỉn</w:t>
      </w:r>
      <w:r w:rsidRPr="007967FD">
        <w:rPr>
          <w:szCs w:val="28"/>
          <w:lang w:val="en-US"/>
        </w:rPr>
        <w:t xml:space="preserve">h; </w:t>
      </w:r>
      <w:r w:rsidRPr="007967FD">
        <w:rPr>
          <w:szCs w:val="28"/>
          <w:lang w:val="fr-FR"/>
        </w:rPr>
        <w:t xml:space="preserve">Nghị quyết số 76/2025/UBTVQH15 ngày 14/4/2025 của Ủy ban Thường vụ Quốc hội về sắp xếp đơn vị hành chính năm 2025. Theo đó, tỉnh </w:t>
      </w:r>
      <w:r>
        <w:rPr>
          <w:szCs w:val="28"/>
          <w:lang w:val="fr-FR"/>
        </w:rPr>
        <w:t>L</w:t>
      </w:r>
      <w:r w:rsidRPr="007967FD">
        <w:rPr>
          <w:szCs w:val="28"/>
          <w:lang w:val="fr-FR"/>
        </w:rPr>
        <w:t xml:space="preserve">ào Cai </w:t>
      </w:r>
      <w:r w:rsidRPr="007967FD">
        <w:rPr>
          <w:szCs w:val="28"/>
          <w:lang w:val="es-CO"/>
        </w:rPr>
        <w:t>thực hiện mô hình chính quyền địa phương 2 cấp</w:t>
      </w:r>
      <w:r>
        <w:rPr>
          <w:szCs w:val="28"/>
          <w:lang w:val="es-CO"/>
        </w:rPr>
        <w:t xml:space="preserve"> (trên cơ sở sáp nhập tỉnh Yên Bái và tỉnh Lào Cai)</w:t>
      </w:r>
      <w:r w:rsidRPr="007967FD">
        <w:rPr>
          <w:szCs w:val="28"/>
          <w:lang w:val="es-CO"/>
        </w:rPr>
        <w:t xml:space="preserve"> bảo đảm tinh gọn, hiệu năng, hiệu lực, hiệu quả</w:t>
      </w:r>
      <w:r>
        <w:rPr>
          <w:szCs w:val="28"/>
          <w:lang w:val="es-CO"/>
        </w:rPr>
        <w:t xml:space="preserve">. Sau khi thực hiện sáp nhập tỉnh để việc triển khai, thực hiện việc áp dụng </w:t>
      </w:r>
      <w:r w:rsidRPr="00681CDE">
        <w:rPr>
          <w:szCs w:val="28"/>
        </w:rPr>
        <w:t xml:space="preserve">về </w:t>
      </w:r>
      <w:r w:rsidRPr="00681CDE">
        <w:rPr>
          <w:szCs w:val="28"/>
          <w:lang w:val="en-US"/>
        </w:rPr>
        <w:t xml:space="preserve">mức </w:t>
      </w:r>
      <w:r w:rsidRPr="00681CDE">
        <w:rPr>
          <w:szCs w:val="28"/>
        </w:rPr>
        <w:t>chi đảm bảo cho các hoạt động kiểm soát thủ tục hành chính</w:t>
      </w:r>
      <w:r>
        <w:rPr>
          <w:szCs w:val="28"/>
          <w:lang w:val="es-CO"/>
        </w:rPr>
        <w:t xml:space="preserve"> của tỉnh được thống nhất </w:t>
      </w:r>
      <w:r w:rsidRPr="00040FBA">
        <w:rPr>
          <w:szCs w:val="28"/>
          <w:lang w:val="es-CO"/>
        </w:rPr>
        <w:t xml:space="preserve">cần có </w:t>
      </w:r>
      <w:r w:rsidRPr="0026041C">
        <w:rPr>
          <w:i/>
          <w:iCs/>
          <w:szCs w:val="28"/>
          <w:lang w:val="es-CO"/>
        </w:rPr>
        <w:t>Nghị quyết Quy định về mức chi đảm bảo cho các hoạt động kiểm soát thủ tục hành chính trên địa bàn tỉnh Lào Cai</w:t>
      </w:r>
      <w:r>
        <w:rPr>
          <w:i/>
          <w:iCs/>
          <w:szCs w:val="28"/>
          <w:lang w:val="es-CO"/>
        </w:rPr>
        <w:t>.</w:t>
      </w:r>
      <w:r w:rsidRPr="0026041C">
        <w:rPr>
          <w:i/>
          <w:iCs/>
          <w:szCs w:val="28"/>
          <w:lang w:val="es-CO"/>
        </w:rPr>
        <w:t xml:space="preserve"> </w:t>
      </w:r>
    </w:p>
    <w:p w14:paraId="72118ECD" w14:textId="77777777" w:rsidR="00930E99" w:rsidRPr="009B7328" w:rsidRDefault="00930E99" w:rsidP="00930E99">
      <w:pPr>
        <w:spacing w:before="100" w:after="0" w:line="240" w:lineRule="auto"/>
        <w:ind w:firstLine="720"/>
        <w:jc w:val="both"/>
        <w:rPr>
          <w:spacing w:val="4"/>
          <w:szCs w:val="28"/>
          <w:lang w:val="fr-FR"/>
        </w:rPr>
      </w:pPr>
      <w:r w:rsidRPr="0032776D">
        <w:rPr>
          <w:rFonts w:eastAsia="Times New Roman"/>
          <w:b/>
          <w:bCs/>
          <w:i/>
          <w:iCs/>
          <w:szCs w:val="28"/>
          <w:lang w:val="en-US"/>
        </w:rPr>
        <w:t>Thứ nhất:</w:t>
      </w:r>
      <w:r>
        <w:rPr>
          <w:rFonts w:eastAsia="Times New Roman"/>
          <w:szCs w:val="28"/>
          <w:lang w:val="en-US"/>
        </w:rPr>
        <w:t xml:space="preserve"> </w:t>
      </w:r>
      <w:r w:rsidRPr="009B7328">
        <w:rPr>
          <w:rFonts w:eastAsia="Times New Roman"/>
          <w:spacing w:val="4"/>
          <w:szCs w:val="28"/>
          <w:lang w:val="en-US"/>
        </w:rPr>
        <w:t xml:space="preserve">Căn cứ Thông tư số 167/2012/TT-BTC ngày 10/10/2012 của Bộ trưởng Bộ Tài chính ban hành Quy định việc lập dự toán, quản lý và sử dụng kinh phí thực hiện các hoạt động kiểm soát thủ tục hành chính, Hội đồng nhân dân tỉnh Lào Cai (trước sáp nhập) đã ban hành 02 Nghị quyết, gồm: </w:t>
      </w:r>
      <w:bookmarkStart w:id="0" w:name="_Hlk212540383"/>
      <w:r w:rsidRPr="009B7328">
        <w:rPr>
          <w:b/>
          <w:bCs/>
          <w:i/>
          <w:iCs/>
          <w:spacing w:val="4"/>
          <w:szCs w:val="28"/>
        </w:rPr>
        <w:t>(i</w:t>
      </w:r>
      <w:r w:rsidRPr="009B7328">
        <w:rPr>
          <w:i/>
          <w:iCs/>
          <w:spacing w:val="4"/>
          <w:szCs w:val="28"/>
        </w:rPr>
        <w:t>)</w:t>
      </w:r>
      <w:r w:rsidRPr="009B7328">
        <w:rPr>
          <w:spacing w:val="4"/>
          <w:szCs w:val="28"/>
        </w:rPr>
        <w:t xml:space="preserve"> Nghị quyết số 40/2016/NQ-HĐND ngày 18/7/2016 về mức chi đảm bảo cho các hoạt động kiểm soát thủ tục hành chính trên địa bàn tỉ</w:t>
      </w:r>
      <w:r w:rsidRPr="009B7328">
        <w:rPr>
          <w:spacing w:val="4"/>
          <w:szCs w:val="28"/>
          <w:lang w:val="nl-NL"/>
        </w:rPr>
        <w:t xml:space="preserve">nh Lào Cai; </w:t>
      </w:r>
      <w:r w:rsidRPr="009B7328">
        <w:rPr>
          <w:b/>
          <w:bCs/>
          <w:i/>
          <w:iCs/>
          <w:spacing w:val="4"/>
          <w:szCs w:val="28"/>
          <w:lang w:val="nl-NL"/>
        </w:rPr>
        <w:t>(ii)</w:t>
      </w:r>
      <w:r w:rsidRPr="009B7328">
        <w:rPr>
          <w:spacing w:val="4"/>
          <w:szCs w:val="28"/>
          <w:lang w:val="nl-NL"/>
        </w:rPr>
        <w:t xml:space="preserve"> </w:t>
      </w:r>
      <w:r w:rsidRPr="009B7328">
        <w:rPr>
          <w:spacing w:val="4"/>
          <w:szCs w:val="28"/>
        </w:rPr>
        <w:t>Nghị quyết số 28/2024/NQ-HĐND ngày 06/12/2024 s</w:t>
      </w:r>
      <w:r w:rsidRPr="009B7328">
        <w:rPr>
          <w:spacing w:val="4"/>
          <w:szCs w:val="28"/>
          <w:shd w:val="clear" w:color="auto" w:fill="FFFFFF"/>
        </w:rPr>
        <w:t>ửa đổi, bổ sung Điều 1 của Nghị quyết số 40/2016/NQ-HĐND ngày 18</w:t>
      </w:r>
      <w:r w:rsidRPr="009B7328">
        <w:rPr>
          <w:spacing w:val="4"/>
          <w:szCs w:val="28"/>
          <w:shd w:val="clear" w:color="auto" w:fill="FFFFFF"/>
          <w:lang w:val="en-US"/>
        </w:rPr>
        <w:t>/</w:t>
      </w:r>
      <w:r w:rsidRPr="009B7328">
        <w:rPr>
          <w:spacing w:val="4"/>
          <w:szCs w:val="28"/>
          <w:shd w:val="clear" w:color="auto" w:fill="FFFFFF"/>
        </w:rPr>
        <w:t>7</w:t>
      </w:r>
      <w:r w:rsidRPr="009B7328">
        <w:rPr>
          <w:spacing w:val="4"/>
          <w:szCs w:val="28"/>
          <w:shd w:val="clear" w:color="auto" w:fill="FFFFFF"/>
          <w:lang w:val="en-US"/>
        </w:rPr>
        <w:t>/</w:t>
      </w:r>
      <w:r w:rsidRPr="009B7328">
        <w:rPr>
          <w:spacing w:val="4"/>
          <w:szCs w:val="28"/>
          <w:shd w:val="clear" w:color="auto" w:fill="FFFFFF"/>
        </w:rPr>
        <w:t xml:space="preserve">2016 của Hội đồng nhân dân tỉnh về mức chi đảm bảo cho các hoạt động kiểm soát thủ tục hành chính trên địa bàn tỉnh Lào Cai. </w:t>
      </w:r>
      <w:bookmarkEnd w:id="0"/>
      <w:r w:rsidRPr="009B7328">
        <w:rPr>
          <w:spacing w:val="4"/>
          <w:szCs w:val="28"/>
          <w:lang w:val="fr-FR"/>
        </w:rPr>
        <w:t xml:space="preserve"> Quá trình triển khai thực hiện </w:t>
      </w:r>
      <w:r w:rsidRPr="009B7328">
        <w:rPr>
          <w:bCs/>
          <w:spacing w:val="4"/>
          <w:szCs w:val="28"/>
          <w:lang w:val="fr-FR"/>
        </w:rPr>
        <w:t xml:space="preserve">Nghị quyết số 40/2016/NQ-HĐND </w:t>
      </w:r>
      <w:r w:rsidRPr="009B7328">
        <w:rPr>
          <w:spacing w:val="4"/>
          <w:szCs w:val="28"/>
          <w:lang w:val="fr-FR"/>
        </w:rPr>
        <w:t xml:space="preserve">đã đạt được những kết quả nhất định, phục vụ có hiệu quả công tác </w:t>
      </w:r>
      <w:r w:rsidRPr="009B7328">
        <w:rPr>
          <w:iCs/>
          <w:spacing w:val="4"/>
          <w:szCs w:val="28"/>
          <w:lang w:val="fr-FR"/>
        </w:rPr>
        <w:t>thực hiện các hoạt động kiểm soát thủ tục hành chính</w:t>
      </w:r>
      <w:r w:rsidRPr="009B7328">
        <w:rPr>
          <w:spacing w:val="4"/>
          <w:szCs w:val="28"/>
          <w:lang w:val="fr-FR"/>
        </w:rPr>
        <w:t xml:space="preserve"> trên địa bàn tỉnh Lào Cai đảm bảo kịp thời, hiệu quả, đồng bộ và đúng pháp luật. Tuy nhiên sau khi thực hiện chính quyền 2 cấp đã có sự thay đổi</w:t>
      </w:r>
      <w:r>
        <w:rPr>
          <w:spacing w:val="4"/>
          <w:szCs w:val="28"/>
          <w:lang w:val="fr-FR"/>
        </w:rPr>
        <w:t xml:space="preserve"> việc áp dụng.</w:t>
      </w:r>
    </w:p>
    <w:p w14:paraId="26A05186" w14:textId="77777777" w:rsidR="00930E99" w:rsidRPr="009B7328" w:rsidRDefault="00930E99" w:rsidP="00930E99">
      <w:pPr>
        <w:spacing w:before="100" w:after="0" w:line="240" w:lineRule="auto"/>
        <w:ind w:firstLine="720"/>
        <w:jc w:val="both"/>
        <w:rPr>
          <w:spacing w:val="4"/>
          <w:sz w:val="10"/>
          <w:szCs w:val="10"/>
          <w:lang w:val="fr-FR"/>
        </w:rPr>
      </w:pPr>
    </w:p>
    <w:p w14:paraId="6F644FAD" w14:textId="77777777" w:rsidR="00930E99" w:rsidRPr="00A83618" w:rsidRDefault="00930E99" w:rsidP="00930E99">
      <w:pPr>
        <w:ind w:firstLine="567"/>
        <w:jc w:val="both"/>
        <w:rPr>
          <w:szCs w:val="28"/>
        </w:rPr>
      </w:pPr>
      <w:r w:rsidRPr="00A83618">
        <w:rPr>
          <w:b/>
          <w:bCs/>
          <w:i/>
          <w:iCs/>
          <w:szCs w:val="28"/>
        </w:rPr>
        <w:t xml:space="preserve">Thứ </w:t>
      </w:r>
      <w:r>
        <w:rPr>
          <w:b/>
          <w:bCs/>
          <w:i/>
          <w:iCs/>
          <w:szCs w:val="28"/>
          <w:lang w:val="en-US"/>
        </w:rPr>
        <w:t>hai</w:t>
      </w:r>
      <w:r w:rsidRPr="00A83618">
        <w:rPr>
          <w:b/>
          <w:bCs/>
          <w:i/>
          <w:iCs/>
          <w:szCs w:val="28"/>
        </w:rPr>
        <w:t>:</w:t>
      </w:r>
      <w:r w:rsidRPr="00A83618">
        <w:rPr>
          <w:szCs w:val="28"/>
        </w:rPr>
        <w:t xml:space="preserve">  Có sự thay về tổ chức Bộ phận một cửa, cụ thể:</w:t>
      </w:r>
    </w:p>
    <w:p w14:paraId="7651A36B" w14:textId="77777777" w:rsidR="00930E99" w:rsidRPr="00A83618" w:rsidRDefault="00930E99" w:rsidP="00930E99">
      <w:pPr>
        <w:spacing w:before="120" w:after="0" w:line="240" w:lineRule="auto"/>
        <w:ind w:firstLine="567"/>
        <w:jc w:val="both"/>
        <w:rPr>
          <w:szCs w:val="28"/>
        </w:rPr>
      </w:pPr>
      <w:r w:rsidRPr="00A83618">
        <w:rPr>
          <w:szCs w:val="28"/>
        </w:rPr>
        <w:t xml:space="preserve">- Theo quy định tại Điều 7 Nghị định số 118/2025/NĐ-CP ngày 09/6/2025 của Chính phủ về thực hiện thủ tục hành chính theo cơ chế một cửa, một cửa liên </w:t>
      </w:r>
      <w:r w:rsidRPr="00A83618">
        <w:rPr>
          <w:szCs w:val="28"/>
        </w:rPr>
        <w:lastRenderedPageBreak/>
        <w:t xml:space="preserve">thông tại Bộ phận Một cửa và Cổng dịch vụ công quốc gia quy định </w:t>
      </w:r>
      <w:r w:rsidRPr="00484351">
        <w:rPr>
          <w:b/>
          <w:bCs/>
          <w:i/>
          <w:iCs/>
          <w:szCs w:val="28"/>
        </w:rPr>
        <w:t>thành lập Trung tâm Phục vụ hành chính công cấp xã</w:t>
      </w:r>
      <w:r w:rsidRPr="00A83618">
        <w:rPr>
          <w:szCs w:val="28"/>
        </w:rPr>
        <w:t xml:space="preserve"> (trước là Bộ phận một cửa cấp xã)</w:t>
      </w:r>
    </w:p>
    <w:p w14:paraId="34F73E93" w14:textId="77777777" w:rsidR="00930E99" w:rsidRPr="00A83618" w:rsidRDefault="00930E99" w:rsidP="00930E99">
      <w:pPr>
        <w:spacing w:before="120" w:after="0" w:line="240" w:lineRule="auto"/>
        <w:ind w:firstLine="567"/>
        <w:jc w:val="both"/>
        <w:rPr>
          <w:szCs w:val="28"/>
        </w:rPr>
      </w:pPr>
      <w:r w:rsidRPr="00A83618">
        <w:rPr>
          <w:szCs w:val="28"/>
        </w:rPr>
        <w:t xml:space="preserve">- Tại khoản 6 Điều 40 Nghị định số 118/2025/NĐ-CP ngày 09/6/2025 của Chính phủ quy định: “Ủy ban nhân dân tỉnh, thành phố trực thuộc Trung ương tổ chức lại Trung tâm Phục vụ hành chính công cấp tỉnh, </w:t>
      </w:r>
      <w:r w:rsidRPr="00A83618">
        <w:rPr>
          <w:b/>
          <w:bCs/>
          <w:i/>
          <w:iCs/>
          <w:szCs w:val="28"/>
        </w:rPr>
        <w:t>trên cơ sở sáp nhập Trung tâm Phục vụ hành chính công cấp tỉnh, Phòng Kiểm soát thủ tục hành chính</w:t>
      </w:r>
      <w:r w:rsidRPr="00A83618">
        <w:rPr>
          <w:szCs w:val="28"/>
        </w:rPr>
        <w:t xml:space="preserve"> để thực hiện chức năng quản lý nhà nước về kiểm soát thủ tục hành chính, cải cách thủ tục hành chính, thực hiện cơ chế một cửa, một cửa liên thông trong giải quyết thủ tục hành chính phù hợp với quy định của pháp luật và quy định tại Nghị định về thực hiện thủ tục hành chính theo cơ chế một cửa, một cửa liên thông tại Bộ phận Một cửa và Cổng Dịch vụ công quốc gia.”.</w:t>
      </w:r>
    </w:p>
    <w:p w14:paraId="0C286D3D" w14:textId="77777777" w:rsidR="00930E99" w:rsidRDefault="00930E99" w:rsidP="00930E99">
      <w:pPr>
        <w:spacing w:before="120" w:after="0" w:line="240" w:lineRule="auto"/>
        <w:ind w:firstLine="567"/>
        <w:jc w:val="both"/>
        <w:rPr>
          <w:szCs w:val="28"/>
        </w:rPr>
      </w:pPr>
      <w:r w:rsidRPr="00A83618">
        <w:rPr>
          <w:b/>
          <w:bCs/>
          <w:i/>
          <w:iCs/>
          <w:szCs w:val="28"/>
        </w:rPr>
        <w:t xml:space="preserve">Thứ </w:t>
      </w:r>
      <w:r>
        <w:rPr>
          <w:b/>
          <w:bCs/>
          <w:i/>
          <w:iCs/>
          <w:szCs w:val="28"/>
          <w:lang w:val="en-US"/>
        </w:rPr>
        <w:t>ba</w:t>
      </w:r>
      <w:r w:rsidRPr="00A83618">
        <w:rPr>
          <w:szCs w:val="28"/>
        </w:rPr>
        <w:t>:</w:t>
      </w:r>
      <w:r>
        <w:rPr>
          <w:szCs w:val="28"/>
        </w:rPr>
        <w:t xml:space="preserve"> Có sự thay đổi phạm vi, đối tượng áp dụng:</w:t>
      </w:r>
    </w:p>
    <w:p w14:paraId="05F37CDA" w14:textId="77777777" w:rsidR="00930E99" w:rsidRDefault="00930E99" w:rsidP="00930E99">
      <w:pPr>
        <w:spacing w:before="120" w:after="0" w:line="240" w:lineRule="auto"/>
        <w:ind w:firstLine="567"/>
        <w:jc w:val="both"/>
        <w:rPr>
          <w:szCs w:val="28"/>
        </w:rPr>
      </w:pPr>
      <w:r>
        <w:rPr>
          <w:szCs w:val="28"/>
        </w:rPr>
        <w:t>Áp dụng cho cấp tỉnh và cấp xã (</w:t>
      </w:r>
      <w:r>
        <w:rPr>
          <w:szCs w:val="28"/>
          <w:lang w:val="en-US"/>
        </w:rPr>
        <w:t>k</w:t>
      </w:r>
      <w:r>
        <w:rPr>
          <w:szCs w:val="28"/>
        </w:rPr>
        <w:t>hông còn cấp huyện do thực hiện chính quyền địa phương 2 cấp)</w:t>
      </w:r>
    </w:p>
    <w:p w14:paraId="690979CE" w14:textId="77777777" w:rsidR="00930E99" w:rsidRDefault="00930E99" w:rsidP="00930E99">
      <w:pPr>
        <w:spacing w:before="120" w:after="0" w:line="240" w:lineRule="auto"/>
        <w:ind w:firstLine="567"/>
        <w:jc w:val="both"/>
        <w:rPr>
          <w:szCs w:val="28"/>
        </w:rPr>
      </w:pPr>
      <w:r w:rsidRPr="00CD3719">
        <w:rPr>
          <w:b/>
          <w:bCs/>
          <w:i/>
          <w:iCs/>
          <w:szCs w:val="28"/>
        </w:rPr>
        <w:t xml:space="preserve">Thứ </w:t>
      </w:r>
      <w:r>
        <w:rPr>
          <w:b/>
          <w:bCs/>
          <w:i/>
          <w:iCs/>
          <w:szCs w:val="28"/>
          <w:lang w:val="en-US"/>
        </w:rPr>
        <w:t>tư</w:t>
      </w:r>
      <w:r w:rsidRPr="00CD3719">
        <w:rPr>
          <w:b/>
          <w:bCs/>
          <w:i/>
          <w:iCs/>
          <w:szCs w:val="28"/>
        </w:rPr>
        <w:t>:</w:t>
      </w:r>
      <w:r>
        <w:rPr>
          <w:szCs w:val="28"/>
        </w:rPr>
        <w:t xml:space="preserve"> Về địa bàn áp dụng</w:t>
      </w:r>
    </w:p>
    <w:p w14:paraId="2B92C009" w14:textId="77777777" w:rsidR="00930E99" w:rsidRDefault="00930E99" w:rsidP="00930E99">
      <w:pPr>
        <w:spacing w:before="120" w:after="0" w:line="240" w:lineRule="auto"/>
        <w:ind w:firstLine="567"/>
        <w:jc w:val="both"/>
        <w:rPr>
          <w:rFonts w:eastAsia="Times New Roman"/>
          <w:b/>
          <w:bCs/>
          <w:i/>
          <w:iCs/>
          <w:szCs w:val="28"/>
        </w:rPr>
      </w:pPr>
      <w:r w:rsidRPr="00A83618">
        <w:rPr>
          <w:szCs w:val="28"/>
        </w:rPr>
        <w:t xml:space="preserve"> </w:t>
      </w:r>
      <w:r>
        <w:rPr>
          <w:szCs w:val="28"/>
          <w:lang w:val="es-CO"/>
        </w:rPr>
        <w:t>T</w:t>
      </w:r>
      <w:r w:rsidRPr="00A83618">
        <w:rPr>
          <w:szCs w:val="28"/>
          <w:lang w:val="es-CO"/>
        </w:rPr>
        <w:t xml:space="preserve">ại số thứ tự 1, 2 tiểu mục II.1 Phần II Nghị quyết số </w:t>
      </w:r>
      <w:r w:rsidRPr="00A83618">
        <w:rPr>
          <w:rFonts w:eastAsia="Times New Roman"/>
          <w:szCs w:val="28"/>
        </w:rPr>
        <w:t>12/NQ-HĐND ngày 08/7/2025 của Hội đồng nhân dân tỉnh Lào Cai</w:t>
      </w:r>
      <w:r>
        <w:rPr>
          <w:rFonts w:eastAsia="Times New Roman"/>
          <w:szCs w:val="28"/>
        </w:rPr>
        <w:t xml:space="preserve"> (sau hợp nhất)</w:t>
      </w:r>
      <w:r w:rsidRPr="00A83618">
        <w:rPr>
          <w:rFonts w:eastAsia="Times New Roman"/>
          <w:szCs w:val="28"/>
        </w:rPr>
        <w:t xml:space="preserve"> về việc tiếp tục thực hiện, bãi bỏ một phần, bãi bỏ toàn bộ một số nghị quyết quy định về chính sách chi ngân sách nhà nước trên địa bàn tỉnh Lào Cai</w:t>
      </w:r>
      <w:r w:rsidRPr="00A83618">
        <w:rPr>
          <w:rFonts w:eastAsia="Times New Roman"/>
          <w:b/>
          <w:bCs/>
          <w:szCs w:val="28"/>
          <w:lang w:val="en-US"/>
        </w:rPr>
        <w:t xml:space="preserve">, </w:t>
      </w:r>
      <w:r w:rsidRPr="0063795F">
        <w:rPr>
          <w:rFonts w:eastAsia="Times New Roman"/>
          <w:b/>
          <w:bCs/>
          <w:i/>
          <w:iCs/>
          <w:szCs w:val="28"/>
          <w:lang w:val="en-US"/>
        </w:rPr>
        <w:t>quy định</w:t>
      </w:r>
      <w:r w:rsidRPr="0063795F">
        <w:rPr>
          <w:rFonts w:eastAsia="Times New Roman"/>
          <w:b/>
          <w:bCs/>
          <w:i/>
          <w:iCs/>
          <w:szCs w:val="28"/>
        </w:rPr>
        <w:t xml:space="preserve"> việc áp dụng</w:t>
      </w:r>
      <w:r w:rsidRPr="00A83618">
        <w:rPr>
          <w:rFonts w:eastAsia="Times New Roman"/>
          <w:b/>
          <w:bCs/>
          <w:szCs w:val="28"/>
        </w:rPr>
        <w:t xml:space="preserve"> </w:t>
      </w:r>
      <w:r w:rsidRPr="00A83618">
        <w:rPr>
          <w:szCs w:val="28"/>
        </w:rPr>
        <w:t>Nghị quyết số 40/2016/NQ-HĐND ngày 18/7/2016 và Nghị quyết số 28/2024/NQ-HĐND ngày 06/12/2024</w:t>
      </w:r>
      <w:r>
        <w:rPr>
          <w:szCs w:val="28"/>
        </w:rPr>
        <w:t>:</w:t>
      </w:r>
      <w:r w:rsidRPr="00A83618">
        <w:rPr>
          <w:szCs w:val="28"/>
        </w:rPr>
        <w:t xml:space="preserve"> </w:t>
      </w:r>
      <w:r w:rsidRPr="00A83618">
        <w:rPr>
          <w:rFonts w:eastAsia="Times New Roman"/>
          <w:b/>
          <w:bCs/>
          <w:szCs w:val="28"/>
          <w:lang w:val="en-US"/>
        </w:rPr>
        <w:t xml:space="preserve"> </w:t>
      </w:r>
      <w:r w:rsidRPr="00A83618">
        <w:rPr>
          <w:rFonts w:eastAsia="Times New Roman"/>
          <w:b/>
          <w:bCs/>
          <w:i/>
          <w:iCs/>
          <w:szCs w:val="28"/>
          <w:lang w:val="en-US"/>
        </w:rPr>
        <w:t>địa bàn áp dụng tỉnh Lào Cai (cũ)</w:t>
      </w:r>
      <w:r>
        <w:rPr>
          <w:rFonts w:eastAsia="Times New Roman"/>
          <w:b/>
          <w:bCs/>
          <w:i/>
          <w:iCs/>
          <w:szCs w:val="28"/>
        </w:rPr>
        <w:t xml:space="preserve">, </w:t>
      </w:r>
      <w:r w:rsidRPr="00012080">
        <w:rPr>
          <w:rFonts w:eastAsia="Times New Roman"/>
          <w:szCs w:val="28"/>
        </w:rPr>
        <w:t xml:space="preserve">như vậy </w:t>
      </w:r>
      <w:r>
        <w:rPr>
          <w:rFonts w:eastAsia="Times New Roman"/>
          <w:szCs w:val="28"/>
        </w:rPr>
        <w:t>hiệu lực của</w:t>
      </w:r>
      <w:r w:rsidRPr="00012080">
        <w:rPr>
          <w:rFonts w:eastAsia="Times New Roman"/>
          <w:szCs w:val="28"/>
        </w:rPr>
        <w:t xml:space="preserve"> Nghị quyết số</w:t>
      </w:r>
      <w:r w:rsidRPr="00012080">
        <w:rPr>
          <w:rFonts w:eastAsiaTheme="minorHAnsi"/>
          <w:szCs w:val="28"/>
        </w:rPr>
        <w:t xml:space="preserve"> </w:t>
      </w:r>
      <w:r w:rsidRPr="00A83618">
        <w:rPr>
          <w:szCs w:val="28"/>
        </w:rPr>
        <w:t>40/2016/NQ-HĐND ngày 18/7/2016 và Nghị quyết số 28/2024/NQ-HĐND ngày 06/12/2024</w:t>
      </w:r>
      <w:r>
        <w:rPr>
          <w:szCs w:val="28"/>
        </w:rPr>
        <w:t xml:space="preserve"> chỉ áp dụng cho địa giới hành chính tỉnh Lào Cai cũ.</w:t>
      </w:r>
    </w:p>
    <w:p w14:paraId="37DDD7D6" w14:textId="77777777" w:rsidR="00930E99" w:rsidRPr="00E60564" w:rsidRDefault="00930E99" w:rsidP="00930E99">
      <w:pPr>
        <w:spacing w:before="120" w:after="0" w:line="240" w:lineRule="auto"/>
        <w:ind w:firstLine="567"/>
        <w:jc w:val="both"/>
        <w:rPr>
          <w:szCs w:val="28"/>
        </w:rPr>
      </w:pPr>
      <w:r>
        <w:rPr>
          <w:rFonts w:eastAsia="Times New Roman"/>
          <w:b/>
          <w:bCs/>
          <w:i/>
          <w:iCs/>
          <w:szCs w:val="28"/>
        </w:rPr>
        <w:t xml:space="preserve">Thứ </w:t>
      </w:r>
      <w:r>
        <w:rPr>
          <w:rFonts w:eastAsia="Times New Roman"/>
          <w:b/>
          <w:bCs/>
          <w:i/>
          <w:iCs/>
          <w:szCs w:val="28"/>
          <w:lang w:val="en-US"/>
        </w:rPr>
        <w:t>năm</w:t>
      </w:r>
      <w:r>
        <w:rPr>
          <w:rFonts w:eastAsia="Times New Roman"/>
          <w:b/>
          <w:bCs/>
          <w:i/>
          <w:iCs/>
          <w:szCs w:val="28"/>
        </w:rPr>
        <w:t xml:space="preserve">: </w:t>
      </w:r>
      <w:r>
        <w:rPr>
          <w:rFonts w:eastAsia="Times New Roman"/>
          <w:szCs w:val="28"/>
          <w:lang w:val="en-US"/>
        </w:rPr>
        <w:t>T</w:t>
      </w:r>
      <w:r w:rsidRPr="00E60564">
        <w:rPr>
          <w:rFonts w:eastAsia="Times New Roman"/>
          <w:szCs w:val="28"/>
        </w:rPr>
        <w:t xml:space="preserve">ỉnh Yên Bái </w:t>
      </w:r>
      <w:r>
        <w:rPr>
          <w:rFonts w:eastAsia="Times New Roman"/>
          <w:szCs w:val="28"/>
        </w:rPr>
        <w:t xml:space="preserve">(trước khi sáp nhập) </w:t>
      </w:r>
      <w:r w:rsidRPr="00E60564">
        <w:rPr>
          <w:rFonts w:eastAsia="Times New Roman"/>
          <w:szCs w:val="28"/>
        </w:rPr>
        <w:t xml:space="preserve">không </w:t>
      </w:r>
      <w:r>
        <w:rPr>
          <w:rFonts w:eastAsia="Times New Roman"/>
          <w:szCs w:val="28"/>
        </w:rPr>
        <w:t>ban hành</w:t>
      </w:r>
      <w:r w:rsidRPr="00E60564">
        <w:rPr>
          <w:rFonts w:eastAsia="Times New Roman"/>
          <w:szCs w:val="28"/>
        </w:rPr>
        <w:t xml:space="preserve"> nghị quyết </w:t>
      </w:r>
      <w:r w:rsidRPr="00E60564">
        <w:rPr>
          <w:szCs w:val="28"/>
        </w:rPr>
        <w:t>Quy định về mực chi đảm bảo cho các hoạt động kiểm soát thủ tục hành chính trên địa bàn tỉnh</w:t>
      </w:r>
      <w:r>
        <w:rPr>
          <w:szCs w:val="28"/>
        </w:rPr>
        <w:t xml:space="preserve"> (áp dụng trực tiếp </w:t>
      </w:r>
      <w:r w:rsidRPr="007967FD">
        <w:rPr>
          <w:szCs w:val="28"/>
        </w:rPr>
        <w:t>Thông tư số 167/2012/TT-BTC ngày 10</w:t>
      </w:r>
      <w:r w:rsidRPr="007967FD">
        <w:rPr>
          <w:szCs w:val="28"/>
          <w:lang w:val="en-US"/>
        </w:rPr>
        <w:t>/</w:t>
      </w:r>
      <w:r w:rsidRPr="007967FD">
        <w:rPr>
          <w:szCs w:val="28"/>
        </w:rPr>
        <w:t>10</w:t>
      </w:r>
      <w:r w:rsidRPr="007967FD">
        <w:rPr>
          <w:szCs w:val="28"/>
          <w:lang w:val="en-US"/>
        </w:rPr>
        <w:t>/</w:t>
      </w:r>
      <w:r w:rsidRPr="007967FD">
        <w:rPr>
          <w:szCs w:val="28"/>
        </w:rPr>
        <w:t>2012 của Bộ Tài chính quy định việc lập dự toán, quản lý và sử dụng kinh phí thực hiện các hoạt động kiểm soát thủ tục hành chính</w:t>
      </w:r>
      <w:r>
        <w:rPr>
          <w:szCs w:val="28"/>
        </w:rPr>
        <w:t>).</w:t>
      </w:r>
    </w:p>
    <w:p w14:paraId="54ADF9EB" w14:textId="77777777" w:rsidR="00930E99" w:rsidRPr="00A83618" w:rsidRDefault="00930E99" w:rsidP="00930E99">
      <w:pPr>
        <w:spacing w:before="120" w:after="0" w:line="240" w:lineRule="auto"/>
        <w:ind w:firstLine="567"/>
        <w:jc w:val="both"/>
        <w:rPr>
          <w:b/>
          <w:bCs/>
          <w:i/>
          <w:iCs/>
          <w:szCs w:val="28"/>
        </w:rPr>
      </w:pPr>
      <w:r w:rsidRPr="00446CB7">
        <w:rPr>
          <w:b/>
          <w:bCs/>
          <w:i/>
          <w:iCs/>
          <w:szCs w:val="28"/>
        </w:rPr>
        <w:t xml:space="preserve">Thứ </w:t>
      </w:r>
      <w:r>
        <w:rPr>
          <w:b/>
          <w:bCs/>
          <w:i/>
          <w:iCs/>
          <w:szCs w:val="28"/>
          <w:lang w:val="en-US"/>
        </w:rPr>
        <w:t>sáu</w:t>
      </w:r>
      <w:r w:rsidRPr="00A83618">
        <w:rPr>
          <w:szCs w:val="28"/>
        </w:rPr>
        <w:t>: Bộ Tư pháp có v</w:t>
      </w:r>
      <w:r w:rsidRPr="00A83618">
        <w:rPr>
          <w:rFonts w:eastAsia="Times New Roman"/>
          <w:szCs w:val="28"/>
          <w:lang w:val="en-US"/>
        </w:rPr>
        <w:t>ăn bản số 6243/BTP-KTVB&amp;QLXLVPHC ngày 06/10/2025 về việc xử lý văn bản chịu sự tác động của việc sắp xếp tổ chức bộ máy</w:t>
      </w:r>
      <w:r w:rsidRPr="00A83618">
        <w:rPr>
          <w:rFonts w:eastAsia="Times New Roman"/>
          <w:szCs w:val="28"/>
        </w:rPr>
        <w:t xml:space="preserve"> nội dung yêu cầu</w:t>
      </w:r>
      <w:r w:rsidRPr="00A83618">
        <w:rPr>
          <w:rFonts w:eastAsia="Times New Roman"/>
          <w:szCs w:val="28"/>
          <w:lang w:val="en-US"/>
        </w:rPr>
        <w:t xml:space="preserve">: </w:t>
      </w:r>
      <w:r w:rsidRPr="00A83618">
        <w:rPr>
          <w:b/>
          <w:bCs/>
          <w:i/>
          <w:iCs/>
          <w:szCs w:val="28"/>
        </w:rPr>
        <w:t xml:space="preserve">Các địa phương hoàn thành việc sửa đổi, bổ sung, bãi bỏ, thay thế, ban hành mới các văn bản của địa phương chịu sự tác động của việc sắp xếp tổ chức bộ máy </w:t>
      </w:r>
      <w:r w:rsidRPr="00446CB7">
        <w:rPr>
          <w:b/>
          <w:bCs/>
          <w:i/>
          <w:iCs/>
          <w:szCs w:val="28"/>
          <w:u w:val="single"/>
        </w:rPr>
        <w:t>trước ngày 01 tháng 6 năm 2026</w:t>
      </w:r>
    </w:p>
    <w:p w14:paraId="315989A8" w14:textId="77777777" w:rsidR="00930E99" w:rsidRDefault="00930E99" w:rsidP="00930E99">
      <w:pPr>
        <w:spacing w:before="120" w:after="0" w:line="240" w:lineRule="auto"/>
        <w:ind w:firstLine="567"/>
        <w:jc w:val="both"/>
        <w:rPr>
          <w:b/>
          <w:bCs/>
          <w:szCs w:val="28"/>
        </w:rPr>
      </w:pPr>
      <w:r w:rsidRPr="00A83618">
        <w:rPr>
          <w:szCs w:val="28"/>
        </w:rPr>
        <w:t xml:space="preserve">Từ phân tích trên cho thấy cần có </w:t>
      </w:r>
      <w:r w:rsidRPr="00A83618">
        <w:rPr>
          <w:b/>
          <w:bCs/>
          <w:i/>
          <w:iCs/>
          <w:szCs w:val="28"/>
        </w:rPr>
        <w:t>Nghị quyết Quy định về mức chi đảm bảo cho các hoạt động kiểm soát thủ tục hành chính trên địa bàn tỉnh Lào Cai</w:t>
      </w:r>
      <w:r w:rsidRPr="00A83618">
        <w:rPr>
          <w:b/>
          <w:bCs/>
          <w:szCs w:val="28"/>
        </w:rPr>
        <w:t xml:space="preserve"> </w:t>
      </w:r>
      <w:r w:rsidRPr="005D0110">
        <w:rPr>
          <w:szCs w:val="28"/>
        </w:rPr>
        <w:t>để</w:t>
      </w:r>
      <w:r>
        <w:rPr>
          <w:b/>
          <w:bCs/>
          <w:szCs w:val="28"/>
        </w:rPr>
        <w:t xml:space="preserve"> </w:t>
      </w:r>
      <w:r w:rsidRPr="00A83618">
        <w:rPr>
          <w:rFonts w:eastAsia="Times New Roman"/>
          <w:szCs w:val="28"/>
          <w:lang w:val="en-US"/>
        </w:rPr>
        <w:t>bảo đảm tính thống nhất, đồng bộ và tạo cơ sở pháp lý cho việc lập dự toán, quản lý, sử dụng kinh phí thực hiện nhiệm vụ kiểm soát thủ tục hành chính trên phạm vi tỉnh Lào Cai (sau sáp nhập)</w:t>
      </w:r>
    </w:p>
    <w:p w14:paraId="2DD6F7A2" w14:textId="77777777" w:rsidR="00930E99" w:rsidRPr="007967FD" w:rsidRDefault="00930E99" w:rsidP="007967FD">
      <w:pPr>
        <w:spacing w:before="100" w:after="0" w:line="240" w:lineRule="auto"/>
        <w:ind w:firstLine="720"/>
        <w:jc w:val="both"/>
        <w:rPr>
          <w:rFonts w:eastAsia="Times New Roman"/>
          <w:b/>
          <w:bCs/>
          <w:i/>
          <w:iCs/>
          <w:szCs w:val="28"/>
          <w:lang w:val="en-US"/>
        </w:rPr>
      </w:pPr>
    </w:p>
    <w:p w14:paraId="100240F3" w14:textId="77777777" w:rsidR="00930E99" w:rsidRDefault="00930E99" w:rsidP="007967FD">
      <w:pPr>
        <w:spacing w:before="100" w:after="0" w:line="240" w:lineRule="auto"/>
        <w:ind w:firstLine="691"/>
        <w:jc w:val="both"/>
        <w:rPr>
          <w:b/>
          <w:szCs w:val="28"/>
          <w:lang w:val="en-US"/>
        </w:rPr>
      </w:pPr>
    </w:p>
    <w:p w14:paraId="2812DFEB" w14:textId="363E52FB" w:rsidR="00F63C50" w:rsidRPr="007967FD" w:rsidRDefault="00EC3D15" w:rsidP="007967FD">
      <w:pPr>
        <w:spacing w:before="100" w:after="0" w:line="240" w:lineRule="auto"/>
        <w:ind w:firstLine="691"/>
        <w:jc w:val="both"/>
        <w:rPr>
          <w:b/>
          <w:szCs w:val="28"/>
          <w:lang w:val="en-US"/>
        </w:rPr>
      </w:pPr>
      <w:r w:rsidRPr="007967FD">
        <w:rPr>
          <w:b/>
          <w:szCs w:val="28"/>
          <w:lang w:val="en-US"/>
        </w:rPr>
        <w:lastRenderedPageBreak/>
        <w:t>I</w:t>
      </w:r>
      <w:r w:rsidR="00701DE7" w:rsidRPr="007967FD">
        <w:rPr>
          <w:b/>
          <w:szCs w:val="28"/>
          <w:lang w:val="en-US"/>
        </w:rPr>
        <w:t xml:space="preserve">I. </w:t>
      </w:r>
      <w:r w:rsidR="00F63C50" w:rsidRPr="007967FD">
        <w:rPr>
          <w:b/>
          <w:szCs w:val="28"/>
        </w:rPr>
        <w:t xml:space="preserve"> </w:t>
      </w:r>
      <w:r w:rsidR="00701DE7" w:rsidRPr="007967FD">
        <w:rPr>
          <w:b/>
          <w:szCs w:val="28"/>
          <w:lang w:val="en-US"/>
        </w:rPr>
        <w:t>M</w:t>
      </w:r>
      <w:r w:rsidR="00701DE7" w:rsidRPr="007967FD">
        <w:rPr>
          <w:b/>
          <w:szCs w:val="28"/>
        </w:rPr>
        <w:t>ỤC ĐÍCH, QU</w:t>
      </w:r>
      <w:r w:rsidR="00701DE7" w:rsidRPr="007967FD">
        <w:rPr>
          <w:b/>
          <w:szCs w:val="28"/>
          <w:lang w:val="en-US"/>
        </w:rPr>
        <w:t>AN</w:t>
      </w:r>
      <w:r w:rsidR="00701DE7" w:rsidRPr="007967FD">
        <w:rPr>
          <w:b/>
          <w:szCs w:val="28"/>
        </w:rPr>
        <w:t xml:space="preserve"> ĐIỂM</w:t>
      </w:r>
      <w:r w:rsidR="00701DE7" w:rsidRPr="007967FD">
        <w:rPr>
          <w:b/>
          <w:szCs w:val="28"/>
          <w:lang w:val="en-US"/>
        </w:rPr>
        <w:t xml:space="preserve">, </w:t>
      </w:r>
      <w:r w:rsidR="00701DE7" w:rsidRPr="007967FD">
        <w:rPr>
          <w:b/>
          <w:szCs w:val="28"/>
        </w:rPr>
        <w:t>TRÌNH TỰ XÂY DỰNG VĂN BẢN</w:t>
      </w:r>
    </w:p>
    <w:p w14:paraId="42C46ED7" w14:textId="77777777" w:rsidR="008C0DC7" w:rsidRPr="007967FD" w:rsidRDefault="008C0DC7" w:rsidP="007967FD">
      <w:pPr>
        <w:spacing w:before="100" w:after="0" w:line="240" w:lineRule="auto"/>
        <w:ind w:firstLine="567"/>
        <w:jc w:val="both"/>
        <w:rPr>
          <w:szCs w:val="28"/>
          <w:lang w:val="en-US"/>
        </w:rPr>
      </w:pPr>
      <w:r w:rsidRPr="007967FD">
        <w:rPr>
          <w:szCs w:val="28"/>
          <w:lang w:val="en-US"/>
        </w:rPr>
        <w:t xml:space="preserve"> a) </w:t>
      </w:r>
      <w:r w:rsidRPr="007967FD">
        <w:rPr>
          <w:color w:val="000000"/>
          <w:szCs w:val="28"/>
        </w:rPr>
        <w:t xml:space="preserve"> Mục đích xây dựng văn bản</w:t>
      </w:r>
      <w:r w:rsidRPr="007967FD">
        <w:rPr>
          <w:color w:val="000000"/>
          <w:szCs w:val="28"/>
          <w:lang w:val="en-US"/>
        </w:rPr>
        <w:t>:</w:t>
      </w:r>
      <w:r w:rsidRPr="007967FD">
        <w:rPr>
          <w:b/>
          <w:color w:val="000000"/>
          <w:szCs w:val="28"/>
          <w:lang w:val="en-US"/>
        </w:rPr>
        <w:t xml:space="preserve"> </w:t>
      </w:r>
      <w:r w:rsidRPr="007967FD">
        <w:rPr>
          <w:szCs w:val="28"/>
        </w:rPr>
        <w:t xml:space="preserve"> </w:t>
      </w:r>
    </w:p>
    <w:p w14:paraId="15938C74" w14:textId="465FFAFE" w:rsidR="008C0DC7" w:rsidRPr="007967FD" w:rsidRDefault="008C0DC7" w:rsidP="007967FD">
      <w:pPr>
        <w:spacing w:before="100" w:after="0" w:line="240" w:lineRule="auto"/>
        <w:ind w:firstLine="567"/>
        <w:jc w:val="both"/>
        <w:rPr>
          <w:szCs w:val="28"/>
          <w:lang w:val="en-US"/>
        </w:rPr>
      </w:pPr>
      <w:r w:rsidRPr="007967FD">
        <w:rPr>
          <w:szCs w:val="28"/>
          <w:lang w:val="en-US"/>
        </w:rPr>
        <w:t xml:space="preserve">- </w:t>
      </w:r>
      <w:r w:rsidRPr="007967FD">
        <w:rPr>
          <w:szCs w:val="28"/>
        </w:rPr>
        <w:t>Đảm bảo thống nhất, phù hợp với thực tế và Thông tư số 167/2012/TT-BTC ngày 10/10/2012 của Bộ Tài chính quy định việc lập dự toán, quản lý và sử dụng kinh phí thực hiện các hoạt động kiểm soát thủ tục hành chính, đồng thời phù hợp với thực tế tại địa phương và yêu cầu đối với công tác kiểm soát thủ tục hành chính của tỉnh</w:t>
      </w:r>
      <w:r w:rsidRPr="007967FD">
        <w:rPr>
          <w:szCs w:val="28"/>
          <w:lang w:val="en-US"/>
        </w:rPr>
        <w:t>.</w:t>
      </w:r>
    </w:p>
    <w:p w14:paraId="4B1290FC" w14:textId="24B397CA" w:rsidR="00456A57" w:rsidRPr="007967FD" w:rsidRDefault="00456A57" w:rsidP="007967FD">
      <w:pPr>
        <w:shd w:val="clear" w:color="auto" w:fill="FFFFFF"/>
        <w:spacing w:before="100" w:after="0" w:line="240" w:lineRule="auto"/>
        <w:ind w:firstLine="720"/>
        <w:jc w:val="both"/>
        <w:rPr>
          <w:szCs w:val="28"/>
          <w:lang w:val="en-US"/>
        </w:rPr>
      </w:pPr>
      <w:r w:rsidRPr="007967FD">
        <w:rPr>
          <w:bCs/>
          <w:spacing w:val="-2"/>
          <w:szCs w:val="28"/>
          <w:lang w:val="nl-NL"/>
        </w:rPr>
        <w:t xml:space="preserve">- Là cơ sở pháp lý để các cơ quan, đơn vị thực hiện việc lập dự toán, quản lý, sử dụng và quyết toán kinh phí </w:t>
      </w:r>
      <w:r w:rsidRPr="007967FD">
        <w:rPr>
          <w:bCs/>
          <w:spacing w:val="-2"/>
          <w:szCs w:val="28"/>
          <w:lang w:val="pt-BR"/>
        </w:rPr>
        <w:t xml:space="preserve">ngân sách nhà nước bảo đảm </w:t>
      </w:r>
      <w:r w:rsidRPr="007967FD">
        <w:rPr>
          <w:szCs w:val="28"/>
        </w:rPr>
        <w:t>thực hiện các hoạt động kiểm soát thủ tục hành chính</w:t>
      </w:r>
      <w:r w:rsidRPr="007967FD">
        <w:rPr>
          <w:szCs w:val="28"/>
          <w:lang w:val="en-US"/>
        </w:rPr>
        <w:t xml:space="preserve"> đúng quy định</w:t>
      </w:r>
    </w:p>
    <w:p w14:paraId="78DEF60B" w14:textId="4208B24A" w:rsidR="008C0DC7" w:rsidRPr="007967FD" w:rsidRDefault="008C0DC7" w:rsidP="007967FD">
      <w:pPr>
        <w:spacing w:before="100" w:after="0" w:line="240" w:lineRule="auto"/>
        <w:ind w:firstLine="567"/>
        <w:jc w:val="both"/>
        <w:rPr>
          <w:color w:val="EE0000"/>
          <w:szCs w:val="28"/>
          <w:lang w:val="en-US"/>
        </w:rPr>
      </w:pPr>
      <w:r w:rsidRPr="007967FD">
        <w:rPr>
          <w:szCs w:val="28"/>
          <w:lang w:val="en-US"/>
        </w:rPr>
        <w:t xml:space="preserve">b) Quan điểm, </w:t>
      </w:r>
      <w:r w:rsidRPr="007967FD">
        <w:rPr>
          <w:szCs w:val="28"/>
        </w:rPr>
        <w:t>trình tự xây dựng văn bản</w:t>
      </w:r>
      <w:r w:rsidRPr="007967FD">
        <w:rPr>
          <w:szCs w:val="28"/>
          <w:lang w:val="en-US"/>
        </w:rPr>
        <w:t>:</w:t>
      </w:r>
      <w:r w:rsidRPr="007967FD">
        <w:rPr>
          <w:color w:val="EE0000"/>
          <w:szCs w:val="28"/>
          <w:lang w:val="en-US"/>
        </w:rPr>
        <w:t xml:space="preserve"> </w:t>
      </w:r>
    </w:p>
    <w:p w14:paraId="73BDCF8D" w14:textId="3BD8293F" w:rsidR="008C0DC7" w:rsidRPr="007967FD" w:rsidRDefault="00F63C50" w:rsidP="007967FD">
      <w:pPr>
        <w:spacing w:before="100" w:after="0" w:line="240" w:lineRule="auto"/>
        <w:ind w:firstLine="567"/>
        <w:jc w:val="both"/>
        <w:rPr>
          <w:szCs w:val="28"/>
          <w:lang w:val="en-US"/>
        </w:rPr>
      </w:pPr>
      <w:r w:rsidRPr="007967FD">
        <w:rPr>
          <w:szCs w:val="28"/>
        </w:rPr>
        <w:t>Việc xây dựng dự thảo văn bản bảo đảm tính thống nhất, đồng bộ, hợp hiến, hợp phá</w:t>
      </w:r>
      <w:r w:rsidR="003465D1" w:rsidRPr="007967FD">
        <w:rPr>
          <w:szCs w:val="28"/>
          <w:lang w:val="en-US"/>
        </w:rPr>
        <w:t>p và phù hợp với thực tế trong</w:t>
      </w:r>
      <w:r w:rsidR="00FC36FE" w:rsidRPr="007967FD">
        <w:rPr>
          <w:szCs w:val="28"/>
          <w:lang w:val="en-US"/>
        </w:rPr>
        <w:t xml:space="preserve"> </w:t>
      </w:r>
      <w:r w:rsidR="004E605E" w:rsidRPr="007967FD">
        <w:rPr>
          <w:szCs w:val="28"/>
          <w:lang w:val="en-US"/>
        </w:rPr>
        <w:t>quản lý, vận  hành của bộ máy sau khi thực hiện việc sắp xếp,</w:t>
      </w:r>
      <w:r w:rsidR="003465D1" w:rsidRPr="007967FD">
        <w:rPr>
          <w:szCs w:val="28"/>
          <w:lang w:val="en-US"/>
        </w:rPr>
        <w:t xml:space="preserve"> </w:t>
      </w:r>
      <w:r w:rsidR="004E605E" w:rsidRPr="007967FD">
        <w:rPr>
          <w:szCs w:val="28"/>
          <w:lang w:val="en-US"/>
        </w:rPr>
        <w:t>hợp nhất đơn vị hành chính</w:t>
      </w:r>
      <w:r w:rsidR="008C0DC7" w:rsidRPr="007967FD">
        <w:rPr>
          <w:szCs w:val="28"/>
          <w:lang w:val="en-US"/>
        </w:rPr>
        <w:t>; đồng thời phải phù hợp với các văn bản có liên quan, cụ thể:</w:t>
      </w:r>
      <w:r w:rsidR="008C0DC7" w:rsidRPr="007967FD">
        <w:rPr>
          <w:szCs w:val="28"/>
        </w:rPr>
        <w:t xml:space="preserve"> Luật Tổ chức chính quyền địa phương số 72/2025/QH15;</w:t>
      </w:r>
      <w:r w:rsidR="008C0DC7" w:rsidRPr="007967FD">
        <w:rPr>
          <w:szCs w:val="28"/>
          <w:lang w:val="en-US"/>
        </w:rPr>
        <w:t xml:space="preserve"> </w:t>
      </w:r>
      <w:r w:rsidR="008C0DC7" w:rsidRPr="007967FD">
        <w:rPr>
          <w:szCs w:val="28"/>
        </w:rPr>
        <w:t>Luật Ban hành văn bản quy phạm pháp luật số 64/2025/QH15 được sửa đổi, bổ sung bởi Luật số 87/2025/QH15;</w:t>
      </w:r>
      <w:r w:rsidR="008C0DC7" w:rsidRPr="007967FD">
        <w:rPr>
          <w:szCs w:val="28"/>
          <w:lang w:val="en-US"/>
        </w:rPr>
        <w:t xml:space="preserve"> </w:t>
      </w:r>
      <w:r w:rsidR="008C0DC7" w:rsidRPr="007967FD">
        <w:rPr>
          <w:szCs w:val="28"/>
        </w:rPr>
        <w:t>Luật Ngân sách nhà nước số 83/2015/QH13 được sửa đổi, bổ sung bởi Luật số 56/2024/QH15; Nghị định số 63/2010/NĐ-CP ngày 08</w:t>
      </w:r>
      <w:r w:rsidR="008C0DC7" w:rsidRPr="007967FD">
        <w:rPr>
          <w:szCs w:val="28"/>
          <w:lang w:val="en-US"/>
        </w:rPr>
        <w:t>/</w:t>
      </w:r>
      <w:r w:rsidR="008C0DC7" w:rsidRPr="007967FD">
        <w:rPr>
          <w:szCs w:val="28"/>
        </w:rPr>
        <w:t>6</w:t>
      </w:r>
      <w:r w:rsidR="008C0DC7" w:rsidRPr="007967FD">
        <w:rPr>
          <w:szCs w:val="28"/>
          <w:lang w:val="en-US"/>
        </w:rPr>
        <w:t>/</w:t>
      </w:r>
      <w:r w:rsidR="008C0DC7" w:rsidRPr="007967FD">
        <w:rPr>
          <w:szCs w:val="28"/>
        </w:rPr>
        <w:t>2010 của Chính phủ về kiểm soát thủ tục hành chính; Nghị định số 48/2013/NĐ-CP ngày 14</w:t>
      </w:r>
      <w:r w:rsidR="008C0DC7" w:rsidRPr="007967FD">
        <w:rPr>
          <w:szCs w:val="28"/>
          <w:lang w:val="en-US"/>
        </w:rPr>
        <w:t>/</w:t>
      </w:r>
      <w:r w:rsidR="008C0DC7" w:rsidRPr="007967FD">
        <w:rPr>
          <w:szCs w:val="28"/>
        </w:rPr>
        <w:t>5</w:t>
      </w:r>
      <w:r w:rsidR="008C0DC7" w:rsidRPr="007967FD">
        <w:rPr>
          <w:szCs w:val="28"/>
          <w:lang w:val="en-US"/>
        </w:rPr>
        <w:t>/</w:t>
      </w:r>
      <w:r w:rsidR="008C0DC7" w:rsidRPr="007967FD">
        <w:rPr>
          <w:szCs w:val="28"/>
        </w:rPr>
        <w:t>2013 của Chính phủ sửa đổi, bổ sung một số điều của các nghị định liên quan đến kiểm soát thủ tục hành chính; Nghị định số 92/2017/NĐ-CP ngày 07</w:t>
      </w:r>
      <w:r w:rsidR="008C0DC7" w:rsidRPr="007967FD">
        <w:rPr>
          <w:szCs w:val="28"/>
          <w:lang w:val="en-US"/>
        </w:rPr>
        <w:t>/</w:t>
      </w:r>
      <w:r w:rsidR="008C0DC7" w:rsidRPr="007967FD">
        <w:rPr>
          <w:szCs w:val="28"/>
        </w:rPr>
        <w:t>8</w:t>
      </w:r>
      <w:r w:rsidR="008C0DC7" w:rsidRPr="007967FD">
        <w:rPr>
          <w:szCs w:val="28"/>
          <w:lang w:val="en-US"/>
        </w:rPr>
        <w:t>/</w:t>
      </w:r>
      <w:r w:rsidR="008C0DC7" w:rsidRPr="007967FD">
        <w:rPr>
          <w:szCs w:val="28"/>
        </w:rPr>
        <w:t>2017 của Chính phủ sửa đổi, bổ sung một số điều của các nghị định liên quan đến kiểm soát thủ tục hành chính; Nghị định số 118/2025/NĐ-CP ngày 09/6/2025 của Chính phủ về thực hiện thủ tục hành chính theo cơ chế một cửa, một cửa liên thông tại bộ phận một cửa và cổng dịch vụ công quốc gia; Thông tư số 167/2012/TT-BTC ngày 10</w:t>
      </w:r>
      <w:r w:rsidR="008C0DC7" w:rsidRPr="007967FD">
        <w:rPr>
          <w:szCs w:val="28"/>
          <w:lang w:val="en-US"/>
        </w:rPr>
        <w:t>/</w:t>
      </w:r>
      <w:r w:rsidR="008C0DC7" w:rsidRPr="007967FD">
        <w:rPr>
          <w:szCs w:val="28"/>
        </w:rPr>
        <w:t>10</w:t>
      </w:r>
      <w:r w:rsidR="008C0DC7" w:rsidRPr="007967FD">
        <w:rPr>
          <w:szCs w:val="28"/>
          <w:lang w:val="en-US"/>
        </w:rPr>
        <w:t>/</w:t>
      </w:r>
      <w:r w:rsidR="008C0DC7" w:rsidRPr="007967FD">
        <w:rPr>
          <w:szCs w:val="28"/>
        </w:rPr>
        <w:t>2012 của Bộ Tài chính quy định việc lập dự toán, quản lý và sử dụng kinh phí thực hiện các hoạt động kiểm soát thủ tục hành chính</w:t>
      </w:r>
      <w:r w:rsidR="008C0DC7" w:rsidRPr="007967FD">
        <w:rPr>
          <w:szCs w:val="28"/>
          <w:lang w:val="en-US"/>
        </w:rPr>
        <w:t>.</w:t>
      </w:r>
    </w:p>
    <w:p w14:paraId="2EE9B54E" w14:textId="07299358" w:rsidR="00195243" w:rsidRPr="007967FD" w:rsidRDefault="00BB3C15" w:rsidP="007967FD">
      <w:pPr>
        <w:spacing w:before="100" w:after="0" w:line="240" w:lineRule="auto"/>
        <w:ind w:firstLine="720"/>
        <w:jc w:val="both"/>
        <w:rPr>
          <w:b/>
          <w:szCs w:val="28"/>
          <w:lang w:val="fr-FR"/>
        </w:rPr>
      </w:pPr>
      <w:r w:rsidRPr="007967FD">
        <w:rPr>
          <w:b/>
          <w:szCs w:val="28"/>
          <w:lang w:val="fr-FR"/>
        </w:rPr>
        <w:t>III</w:t>
      </w:r>
      <w:r w:rsidR="00195243" w:rsidRPr="007967FD">
        <w:rPr>
          <w:b/>
          <w:szCs w:val="28"/>
          <w:lang w:val="fr-FR"/>
        </w:rPr>
        <w:t>. QUÁ TRÌNH XÂY DỰNG DỰ THẢO NGHỊ QUYẾT</w:t>
      </w:r>
    </w:p>
    <w:p w14:paraId="56DD3868" w14:textId="77777777" w:rsidR="00195243" w:rsidRPr="007967FD" w:rsidRDefault="00195243" w:rsidP="007967FD">
      <w:pPr>
        <w:spacing w:before="100" w:after="0" w:line="240" w:lineRule="auto"/>
        <w:ind w:firstLine="720"/>
        <w:jc w:val="both"/>
        <w:rPr>
          <w:b/>
          <w:szCs w:val="28"/>
          <w:lang w:val="it-IT"/>
        </w:rPr>
      </w:pPr>
      <w:r w:rsidRPr="007967FD">
        <w:rPr>
          <w:b/>
          <w:szCs w:val="28"/>
          <w:lang w:val="it-IT"/>
        </w:rPr>
        <w:t xml:space="preserve">1. Xây dựng dự thảo nghị quyết </w:t>
      </w:r>
    </w:p>
    <w:p w14:paraId="7FC9BF69" w14:textId="6396D23C" w:rsidR="00195243" w:rsidRPr="007967FD" w:rsidRDefault="00195243" w:rsidP="007967FD">
      <w:pPr>
        <w:shd w:val="clear" w:color="auto" w:fill="FFFFFF"/>
        <w:spacing w:before="100" w:after="0" w:line="240" w:lineRule="auto"/>
        <w:ind w:firstLine="669"/>
        <w:jc w:val="both"/>
        <w:rPr>
          <w:szCs w:val="28"/>
          <w:lang w:val="it-IT"/>
        </w:rPr>
      </w:pPr>
      <w:r w:rsidRPr="007967FD">
        <w:rPr>
          <w:szCs w:val="28"/>
          <w:lang w:val="it-IT"/>
        </w:rPr>
        <w:t>Văn phòng UBND tỉnh đã thực hiện quy trình đảm bảo theo quy định hiện hành tại điểm a khoản 1 Điều 21</w:t>
      </w:r>
      <w:r w:rsidR="001B2046" w:rsidRPr="007967FD">
        <w:rPr>
          <w:rStyle w:val="FootnoteReference"/>
          <w:szCs w:val="28"/>
          <w:lang w:val="it-IT"/>
        </w:rPr>
        <w:footnoteReference w:id="1"/>
      </w:r>
      <w:r w:rsidRPr="007967FD">
        <w:rPr>
          <w:szCs w:val="28"/>
          <w:lang w:val="it-IT"/>
        </w:rPr>
        <w:t xml:space="preserve"> của Luật ban hành văn bản quy phạm pháp luật.</w:t>
      </w:r>
    </w:p>
    <w:p w14:paraId="79C12E8E" w14:textId="77777777" w:rsidR="00195243" w:rsidRPr="007967FD" w:rsidRDefault="00195243" w:rsidP="007967FD">
      <w:pPr>
        <w:shd w:val="clear" w:color="auto" w:fill="FFFFFF"/>
        <w:spacing w:before="100" w:after="0" w:line="240" w:lineRule="auto"/>
        <w:ind w:firstLine="669"/>
        <w:jc w:val="both"/>
        <w:rPr>
          <w:b/>
          <w:spacing w:val="-4"/>
          <w:szCs w:val="28"/>
          <w:lang w:val="it-IT"/>
        </w:rPr>
      </w:pPr>
      <w:r w:rsidRPr="007967FD">
        <w:rPr>
          <w:b/>
          <w:spacing w:val="-4"/>
          <w:szCs w:val="28"/>
          <w:lang w:val="it-IT"/>
        </w:rPr>
        <w:t>2. Quy trình xây dựng văn bản</w:t>
      </w:r>
    </w:p>
    <w:p w14:paraId="5A396249" w14:textId="4C6537A1" w:rsidR="00C31FC2" w:rsidRPr="007967FD" w:rsidRDefault="00C31FC2" w:rsidP="007967FD">
      <w:pPr>
        <w:spacing w:before="100" w:after="0" w:line="240" w:lineRule="auto"/>
        <w:contextualSpacing/>
        <w:jc w:val="both"/>
        <w:rPr>
          <w:spacing w:val="-2"/>
          <w:szCs w:val="28"/>
          <w:lang w:val="en-US"/>
        </w:rPr>
      </w:pPr>
      <w:r w:rsidRPr="007967FD">
        <w:rPr>
          <w:szCs w:val="28"/>
          <w:lang w:val="en-US"/>
        </w:rPr>
        <w:tab/>
        <w:t xml:space="preserve">(1) Ngày 17/10/2025, Văn phòng UBND tỉnh có Văn bản số 541/VP UBND - HCC gửi Sở Tư pháp </w:t>
      </w:r>
      <w:r w:rsidRPr="007967FD">
        <w:rPr>
          <w:spacing w:val="-2"/>
          <w:szCs w:val="28"/>
          <w:lang w:val="en-US"/>
        </w:rPr>
        <w:t>về việc</w:t>
      </w:r>
      <w:r w:rsidRPr="007967FD">
        <w:rPr>
          <w:spacing w:val="-2"/>
          <w:szCs w:val="28"/>
        </w:rPr>
        <w:t xml:space="preserve"> xin ý kiến về đăng ký xây dựng Nghị quyết của </w:t>
      </w:r>
      <w:r w:rsidRPr="007967FD">
        <w:rPr>
          <w:spacing w:val="-2"/>
          <w:szCs w:val="28"/>
          <w:lang w:val="en-US"/>
        </w:rPr>
        <w:t xml:space="preserve">                </w:t>
      </w:r>
      <w:r w:rsidRPr="007967FD">
        <w:rPr>
          <w:spacing w:val="-2"/>
          <w:szCs w:val="28"/>
        </w:rPr>
        <w:t>Hội đồng nhân dân tỉnh</w:t>
      </w:r>
      <w:r w:rsidRPr="007967FD">
        <w:rPr>
          <w:spacing w:val="-2"/>
          <w:szCs w:val="28"/>
          <w:lang w:val="en-US"/>
        </w:rPr>
        <w:t>.</w:t>
      </w:r>
    </w:p>
    <w:p w14:paraId="667C5F69" w14:textId="77777777" w:rsidR="00C31FC2" w:rsidRPr="007967FD" w:rsidRDefault="00C31FC2" w:rsidP="007967FD">
      <w:pPr>
        <w:spacing w:before="100" w:after="0" w:line="240" w:lineRule="auto"/>
        <w:contextualSpacing/>
        <w:jc w:val="both"/>
        <w:rPr>
          <w:spacing w:val="-2"/>
          <w:szCs w:val="28"/>
          <w:lang w:val="en-US"/>
        </w:rPr>
      </w:pPr>
      <w:r w:rsidRPr="007967FD">
        <w:rPr>
          <w:spacing w:val="-2"/>
          <w:szCs w:val="28"/>
          <w:lang w:val="en-US"/>
        </w:rPr>
        <w:tab/>
        <w:t xml:space="preserve">(2) Ngày 24/10/2025, Sở Tư pháp có Văn bản số 1123/STP- XDVBQPPL thống nhất với đề nghị của Văn phòng Ủy ban nhân dân tỉnh về sự cần thiết tham mưu ban hành Nghị quyết </w:t>
      </w:r>
      <w:r w:rsidRPr="007967FD">
        <w:rPr>
          <w:i/>
          <w:iCs/>
          <w:spacing w:val="-2"/>
          <w:szCs w:val="28"/>
          <w:lang w:val="en-US"/>
        </w:rPr>
        <w:t xml:space="preserve">quy định về mức chi bảo đảm cho các hoạt động kiểm </w:t>
      </w:r>
      <w:r w:rsidRPr="007967FD">
        <w:rPr>
          <w:i/>
          <w:iCs/>
          <w:spacing w:val="-2"/>
          <w:szCs w:val="28"/>
          <w:lang w:val="en-US"/>
        </w:rPr>
        <w:lastRenderedPageBreak/>
        <w:t>soát thủ tục hành chính trên địa bàn tỉnh Lào Cai về việc đăng ký xây dựng nghị quyết quy định Quy định về mức chi đảm bảo cho các hoạt động kiểm soát thủ tục hành chính trên địa bàn tỉnh Lào Cai.</w:t>
      </w:r>
    </w:p>
    <w:p w14:paraId="783C6CF4" w14:textId="3F09AA07" w:rsidR="00113D1E" w:rsidRPr="007967FD" w:rsidRDefault="00C31FC2" w:rsidP="007967FD">
      <w:pPr>
        <w:spacing w:before="100" w:after="0" w:line="240" w:lineRule="auto"/>
        <w:ind w:firstLine="669"/>
        <w:jc w:val="both"/>
        <w:rPr>
          <w:szCs w:val="28"/>
          <w:lang w:val="it-IT"/>
        </w:rPr>
      </w:pPr>
      <w:r w:rsidRPr="007967FD">
        <w:rPr>
          <w:szCs w:val="28"/>
          <w:lang w:val="it-IT"/>
        </w:rPr>
        <w:t>(3)</w:t>
      </w:r>
      <w:r w:rsidR="00113D1E" w:rsidRPr="007967FD">
        <w:rPr>
          <w:szCs w:val="28"/>
          <w:lang w:val="it-IT"/>
        </w:rPr>
        <w:t xml:space="preserve"> Ngày </w:t>
      </w:r>
      <w:r w:rsidR="00520986" w:rsidRPr="007967FD">
        <w:rPr>
          <w:szCs w:val="28"/>
          <w:lang w:val="it-IT"/>
        </w:rPr>
        <w:t xml:space="preserve">05/11/2025, </w:t>
      </w:r>
      <w:r w:rsidR="00113D1E" w:rsidRPr="007967FD">
        <w:rPr>
          <w:szCs w:val="28"/>
          <w:lang w:val="it-IT"/>
        </w:rPr>
        <w:t>Thường trực Hội đồng nhân dân tỉnh có Văn bản số</w:t>
      </w:r>
      <w:r w:rsidR="00520986" w:rsidRPr="007967FD">
        <w:rPr>
          <w:szCs w:val="28"/>
          <w:lang w:val="it-IT"/>
        </w:rPr>
        <w:t xml:space="preserve"> 241/HĐND-VP về việc chấp thuận xây dựng Nghị quyết quy phạm pháp luật trình kỳ họp Hội đồng nhân dân tỉnh;</w:t>
      </w:r>
    </w:p>
    <w:p w14:paraId="14DD9660" w14:textId="4A991F3F" w:rsidR="00195243" w:rsidRPr="007967FD" w:rsidRDefault="008D0838" w:rsidP="007967FD">
      <w:pPr>
        <w:spacing w:before="100" w:after="0" w:line="240" w:lineRule="auto"/>
        <w:ind w:firstLine="670"/>
        <w:jc w:val="both"/>
        <w:rPr>
          <w:spacing w:val="6"/>
          <w:szCs w:val="28"/>
          <w:lang w:val="it-IT"/>
        </w:rPr>
      </w:pPr>
      <w:r w:rsidRPr="001E18F9">
        <w:rPr>
          <w:szCs w:val="28"/>
          <w:lang w:val="it-IT"/>
        </w:rPr>
        <w:t>(4</w:t>
      </w:r>
      <w:r w:rsidR="00C31FC2" w:rsidRPr="001E18F9">
        <w:rPr>
          <w:szCs w:val="28"/>
          <w:lang w:val="it-IT"/>
        </w:rPr>
        <w:t>)</w:t>
      </w:r>
      <w:r w:rsidR="00195243" w:rsidRPr="001E18F9">
        <w:rPr>
          <w:szCs w:val="28"/>
          <w:lang w:val="it-IT"/>
        </w:rPr>
        <w:t xml:space="preserve"> </w:t>
      </w:r>
      <w:r w:rsidR="00195243" w:rsidRPr="001E18F9">
        <w:rPr>
          <w:spacing w:val="-4"/>
          <w:szCs w:val="28"/>
          <w:lang w:val="it-IT"/>
        </w:rPr>
        <w:t>Ngày   /    /2025</w:t>
      </w:r>
      <w:r w:rsidR="00195243" w:rsidRPr="001E18F9">
        <w:rPr>
          <w:spacing w:val="6"/>
          <w:szCs w:val="28"/>
          <w:lang w:val="it-IT"/>
        </w:rPr>
        <w:t xml:space="preserve">, </w:t>
      </w:r>
      <w:r w:rsidR="00A03335" w:rsidRPr="001E18F9">
        <w:rPr>
          <w:szCs w:val="28"/>
          <w:lang w:val="it-IT"/>
        </w:rPr>
        <w:t>Văn phòng UBND tỉnh</w:t>
      </w:r>
      <w:r w:rsidR="00195243" w:rsidRPr="001E18F9">
        <w:rPr>
          <w:szCs w:val="28"/>
          <w:lang w:val="it-IT"/>
        </w:rPr>
        <w:t xml:space="preserve"> ban hành </w:t>
      </w:r>
      <w:r w:rsidR="00E32A27" w:rsidRPr="001E18F9">
        <w:rPr>
          <w:szCs w:val="28"/>
          <w:lang w:val="it-IT"/>
        </w:rPr>
        <w:t>Văn bản</w:t>
      </w:r>
      <w:r w:rsidR="00195243" w:rsidRPr="001E18F9">
        <w:rPr>
          <w:szCs w:val="28"/>
          <w:lang w:val="it-IT"/>
        </w:rPr>
        <w:t xml:space="preserve"> số    /</w:t>
      </w:r>
      <w:r w:rsidR="00113D1E" w:rsidRPr="001E18F9">
        <w:rPr>
          <w:szCs w:val="28"/>
          <w:lang w:val="it-IT"/>
        </w:rPr>
        <w:t>VP</w:t>
      </w:r>
      <w:r w:rsidR="00195243" w:rsidRPr="001E18F9">
        <w:rPr>
          <w:szCs w:val="28"/>
          <w:lang w:val="it-IT"/>
        </w:rPr>
        <w:t>-</w:t>
      </w:r>
      <w:r w:rsidR="00113D1E" w:rsidRPr="001E18F9">
        <w:rPr>
          <w:szCs w:val="28"/>
          <w:lang w:val="it-IT"/>
        </w:rPr>
        <w:t>HCC</w:t>
      </w:r>
      <w:r w:rsidR="00195243" w:rsidRPr="001E18F9">
        <w:rPr>
          <w:szCs w:val="28"/>
          <w:lang w:val="it-IT"/>
        </w:rPr>
        <w:t xml:space="preserve"> gửi</w:t>
      </w:r>
      <w:r w:rsidR="00E32A27" w:rsidRPr="001E18F9">
        <w:rPr>
          <w:szCs w:val="28"/>
          <w:lang w:val="it-IT"/>
        </w:rPr>
        <w:t xml:space="preserve">: Ủy ban Mặt trận Tổ quốc </w:t>
      </w:r>
      <w:r w:rsidR="00E32A27" w:rsidRPr="007967FD">
        <w:rPr>
          <w:szCs w:val="28"/>
          <w:lang w:val="it-IT"/>
        </w:rPr>
        <w:t xml:space="preserve">Việt Nam tỉnh; Văn phòng Tỉnh ủy; </w:t>
      </w:r>
      <w:r w:rsidR="00E32A27" w:rsidRPr="007967FD">
        <w:rPr>
          <w:szCs w:val="28"/>
        </w:rPr>
        <w:t>Văn phòng Đoàn Đại biểu Quốc Hội và HĐND tỉnh</w:t>
      </w:r>
      <w:r w:rsidR="00E32A27" w:rsidRPr="007967FD">
        <w:rPr>
          <w:szCs w:val="28"/>
          <w:lang w:val="en-US"/>
        </w:rPr>
        <w:t>;</w:t>
      </w:r>
      <w:r w:rsidR="00E32A27" w:rsidRPr="007967FD">
        <w:rPr>
          <w:szCs w:val="28"/>
          <w:lang w:val="it-IT"/>
        </w:rPr>
        <w:t xml:space="preserve"> </w:t>
      </w:r>
      <w:r w:rsidR="00195243" w:rsidRPr="007967FD">
        <w:rPr>
          <w:szCs w:val="28"/>
          <w:lang w:val="it-IT"/>
        </w:rPr>
        <w:t xml:space="preserve">các </w:t>
      </w:r>
      <w:r w:rsidR="00A03335" w:rsidRPr="007967FD">
        <w:rPr>
          <w:szCs w:val="28"/>
          <w:lang w:val="it-IT"/>
        </w:rPr>
        <w:t>s</w:t>
      </w:r>
      <w:r w:rsidR="00195243" w:rsidRPr="007967FD">
        <w:rPr>
          <w:szCs w:val="28"/>
          <w:lang w:val="it-IT"/>
        </w:rPr>
        <w:t xml:space="preserve">ở, ban, ngành, </w:t>
      </w:r>
      <w:r w:rsidR="00E32A27" w:rsidRPr="007967FD">
        <w:rPr>
          <w:szCs w:val="28"/>
          <w:lang w:val="it-IT"/>
        </w:rPr>
        <w:t xml:space="preserve">đơn vị;               </w:t>
      </w:r>
      <w:r w:rsidR="00195243" w:rsidRPr="007967FD">
        <w:rPr>
          <w:szCs w:val="28"/>
          <w:lang w:val="it-IT"/>
        </w:rPr>
        <w:t>UBND các xã, phường tham gia ý kiến dự thảo</w:t>
      </w:r>
      <w:r w:rsidR="00E32A27" w:rsidRPr="007967FD">
        <w:rPr>
          <w:szCs w:val="28"/>
          <w:lang w:val="it-IT"/>
        </w:rPr>
        <w:t>, gồm:</w:t>
      </w:r>
      <w:r w:rsidR="00195243" w:rsidRPr="007967FD">
        <w:rPr>
          <w:szCs w:val="28"/>
          <w:lang w:val="it-IT"/>
        </w:rPr>
        <w:t xml:space="preserve"> </w:t>
      </w:r>
      <w:r w:rsidR="00BB3C15" w:rsidRPr="007967FD">
        <w:rPr>
          <w:i/>
          <w:iCs/>
          <w:szCs w:val="28"/>
          <w:lang w:val="it-IT"/>
        </w:rPr>
        <w:t>(i)</w:t>
      </w:r>
      <w:r w:rsidR="00BB3C15" w:rsidRPr="007967FD">
        <w:rPr>
          <w:szCs w:val="28"/>
          <w:lang w:val="it-IT"/>
        </w:rPr>
        <w:t xml:space="preserve"> </w:t>
      </w:r>
      <w:r w:rsidR="00195243" w:rsidRPr="007967FD">
        <w:rPr>
          <w:szCs w:val="28"/>
          <w:lang w:val="it-IT"/>
        </w:rPr>
        <w:t xml:space="preserve">Tờ trình của </w:t>
      </w:r>
      <w:r w:rsidR="00113D1E" w:rsidRPr="007967FD">
        <w:rPr>
          <w:szCs w:val="28"/>
          <w:lang w:val="it-IT"/>
        </w:rPr>
        <w:t>Văn phòng UBND tỉnh</w:t>
      </w:r>
      <w:r w:rsidR="00BB3C15" w:rsidRPr="007967FD">
        <w:rPr>
          <w:szCs w:val="28"/>
          <w:lang w:val="it-IT"/>
        </w:rPr>
        <w:t xml:space="preserve">; </w:t>
      </w:r>
      <w:r w:rsidR="00BB3C15" w:rsidRPr="007967FD">
        <w:rPr>
          <w:i/>
          <w:iCs/>
          <w:szCs w:val="28"/>
          <w:lang w:val="it-IT"/>
        </w:rPr>
        <w:t>(ii)</w:t>
      </w:r>
      <w:r w:rsidR="00BB3C15" w:rsidRPr="007967FD">
        <w:rPr>
          <w:szCs w:val="28"/>
          <w:lang w:val="it-IT"/>
        </w:rPr>
        <w:t xml:space="preserve"> </w:t>
      </w:r>
      <w:r w:rsidR="00195243" w:rsidRPr="007967FD">
        <w:rPr>
          <w:szCs w:val="28"/>
          <w:lang w:val="it-IT"/>
        </w:rPr>
        <w:t xml:space="preserve">Nghị quyết của HĐND tỉnh, </w:t>
      </w:r>
      <w:r w:rsidR="00113D1E" w:rsidRPr="007967FD">
        <w:rPr>
          <w:szCs w:val="28"/>
          <w:lang w:val="it-IT"/>
        </w:rPr>
        <w:t>Văn phòng UBND tỉnh</w:t>
      </w:r>
      <w:r w:rsidR="00195243" w:rsidRPr="007967FD">
        <w:rPr>
          <w:szCs w:val="28"/>
          <w:lang w:val="it-IT"/>
        </w:rPr>
        <w:t xml:space="preserve"> đã tổng hợp, hoàn thiện dự thảo văn bản, xin ý kiến thẩm định của</w:t>
      </w:r>
      <w:r w:rsidR="00113D1E" w:rsidRPr="007967FD">
        <w:rPr>
          <w:szCs w:val="28"/>
          <w:lang w:val="it-IT"/>
        </w:rPr>
        <w:t xml:space="preserve"> </w:t>
      </w:r>
      <w:r w:rsidR="00195243" w:rsidRPr="007967FD">
        <w:rPr>
          <w:szCs w:val="28"/>
          <w:lang w:val="it-IT"/>
        </w:rPr>
        <w:t>Sở Tư pháp.</w:t>
      </w:r>
      <w:r w:rsidR="00195243" w:rsidRPr="007967FD">
        <w:rPr>
          <w:spacing w:val="6"/>
          <w:szCs w:val="28"/>
          <w:lang w:val="it-IT"/>
        </w:rPr>
        <w:t xml:space="preserve"> </w:t>
      </w:r>
    </w:p>
    <w:p w14:paraId="13DEAD28" w14:textId="25D709BF" w:rsidR="00195243" w:rsidRPr="007967FD" w:rsidRDefault="00C31FC2" w:rsidP="007967FD">
      <w:pPr>
        <w:spacing w:before="100" w:after="0" w:line="240" w:lineRule="auto"/>
        <w:ind w:firstLine="670"/>
        <w:jc w:val="both"/>
        <w:rPr>
          <w:szCs w:val="28"/>
          <w:lang w:val="it-IT"/>
        </w:rPr>
      </w:pPr>
      <w:r w:rsidRPr="007967FD">
        <w:rPr>
          <w:szCs w:val="28"/>
          <w:lang w:val="it-IT"/>
        </w:rPr>
        <w:t>(</w:t>
      </w:r>
      <w:r w:rsidR="008D0838" w:rsidRPr="007967FD">
        <w:rPr>
          <w:szCs w:val="28"/>
          <w:lang w:val="it-IT"/>
        </w:rPr>
        <w:t>5</w:t>
      </w:r>
      <w:r w:rsidRPr="007967FD">
        <w:rPr>
          <w:szCs w:val="28"/>
          <w:lang w:val="it-IT"/>
        </w:rPr>
        <w:t>)</w:t>
      </w:r>
      <w:r w:rsidR="00195243" w:rsidRPr="007967FD">
        <w:rPr>
          <w:szCs w:val="28"/>
          <w:lang w:val="it-IT"/>
        </w:rPr>
        <w:t xml:space="preserve"> Tiếp thu ý kiến tham gia, </w:t>
      </w:r>
      <w:r w:rsidR="00A03335" w:rsidRPr="007967FD">
        <w:rPr>
          <w:szCs w:val="28"/>
          <w:lang w:val="it-IT"/>
        </w:rPr>
        <w:t xml:space="preserve">Văn phòng UBND tỉnh </w:t>
      </w:r>
      <w:r w:rsidR="00195243" w:rsidRPr="007967FD">
        <w:rPr>
          <w:szCs w:val="28"/>
          <w:lang w:val="it-IT"/>
        </w:rPr>
        <w:t>tổng hợp, hoàn thiện dự thảo văn bản và xin ý kiến thẩm định của Sở Tư pháp.</w:t>
      </w:r>
    </w:p>
    <w:p w14:paraId="1F162081" w14:textId="4C223093" w:rsidR="00195243" w:rsidRPr="001E18F9" w:rsidRDefault="00C31FC2" w:rsidP="007967FD">
      <w:pPr>
        <w:spacing w:before="100" w:after="0" w:line="240" w:lineRule="auto"/>
        <w:ind w:firstLine="669"/>
        <w:jc w:val="both"/>
        <w:rPr>
          <w:szCs w:val="28"/>
          <w:lang w:val="it-IT"/>
        </w:rPr>
      </w:pPr>
      <w:r w:rsidRPr="001E18F9">
        <w:rPr>
          <w:szCs w:val="28"/>
          <w:lang w:val="it-IT"/>
        </w:rPr>
        <w:t>(</w:t>
      </w:r>
      <w:r w:rsidR="008D0838" w:rsidRPr="001E18F9">
        <w:rPr>
          <w:szCs w:val="28"/>
          <w:lang w:val="it-IT"/>
        </w:rPr>
        <w:t>6</w:t>
      </w:r>
      <w:r w:rsidRPr="001E18F9">
        <w:rPr>
          <w:szCs w:val="28"/>
          <w:lang w:val="it-IT"/>
        </w:rPr>
        <w:t>)</w:t>
      </w:r>
      <w:r w:rsidR="00195243" w:rsidRPr="001E18F9">
        <w:rPr>
          <w:szCs w:val="28"/>
          <w:lang w:val="it-IT"/>
        </w:rPr>
        <w:t xml:space="preserve"> </w:t>
      </w:r>
      <w:r w:rsidR="00BB03A7" w:rsidRPr="001E18F9">
        <w:rPr>
          <w:szCs w:val="28"/>
          <w:lang w:val="it-IT"/>
        </w:rPr>
        <w:t>Ủy ban nhân dân tỉnh dã xin ý kiến các thành viên Ủy ban nhân dân tỉnh trước khi trình Kỳ họp cuối năm 2025 xem xét quyết định.</w:t>
      </w:r>
    </w:p>
    <w:p w14:paraId="32E76F66" w14:textId="1A20543B" w:rsidR="00283D1B" w:rsidRPr="001E18F9" w:rsidRDefault="00BB3C15" w:rsidP="007967FD">
      <w:pPr>
        <w:spacing w:before="100" w:after="0" w:line="240" w:lineRule="auto"/>
        <w:ind w:firstLine="720"/>
        <w:jc w:val="both"/>
        <w:rPr>
          <w:b/>
          <w:bCs/>
          <w:spacing w:val="-6"/>
          <w:szCs w:val="28"/>
        </w:rPr>
      </w:pPr>
      <w:r w:rsidRPr="001E18F9">
        <w:rPr>
          <w:b/>
          <w:bCs/>
          <w:spacing w:val="-6"/>
          <w:szCs w:val="28"/>
          <w:lang w:val="en-US"/>
        </w:rPr>
        <w:t>I</w:t>
      </w:r>
      <w:r w:rsidR="00283D1B" w:rsidRPr="001E18F9">
        <w:rPr>
          <w:b/>
          <w:bCs/>
          <w:spacing w:val="-6"/>
          <w:szCs w:val="28"/>
        </w:rPr>
        <w:t xml:space="preserve">V. BỐ CỤC VÀ NỘI DUNG CƠ BẢN CỦA DỰ  THẢO NGHỊ QUYẾT </w:t>
      </w:r>
    </w:p>
    <w:p w14:paraId="73A96089" w14:textId="77777777" w:rsidR="00283D1B" w:rsidRPr="001E18F9" w:rsidRDefault="00283D1B" w:rsidP="007967FD">
      <w:pPr>
        <w:shd w:val="clear" w:color="auto" w:fill="FFFFFF"/>
        <w:spacing w:before="100" w:after="0" w:line="240" w:lineRule="auto"/>
        <w:ind w:firstLine="720"/>
        <w:jc w:val="both"/>
        <w:rPr>
          <w:b/>
          <w:szCs w:val="28"/>
        </w:rPr>
      </w:pPr>
      <w:bookmarkStart w:id="1" w:name="_Hlk120279171"/>
      <w:r w:rsidRPr="001E18F9">
        <w:rPr>
          <w:b/>
          <w:szCs w:val="28"/>
        </w:rPr>
        <w:t>1. Bố cục của dự thảo Nghị quyết</w:t>
      </w:r>
    </w:p>
    <w:p w14:paraId="43E968B9" w14:textId="03B71C29" w:rsidR="00283D1B" w:rsidRPr="001E18F9" w:rsidRDefault="00283D1B" w:rsidP="007967FD">
      <w:pPr>
        <w:shd w:val="clear" w:color="auto" w:fill="FFFFFF"/>
        <w:spacing w:before="100" w:after="0" w:line="240" w:lineRule="auto"/>
        <w:ind w:firstLine="720"/>
        <w:jc w:val="both"/>
        <w:rPr>
          <w:szCs w:val="28"/>
        </w:rPr>
      </w:pPr>
      <w:r w:rsidRPr="001E18F9">
        <w:rPr>
          <w:szCs w:val="28"/>
        </w:rPr>
        <w:t xml:space="preserve">Dự thảo Nghị quyết được kết cấu thành </w:t>
      </w:r>
      <w:r w:rsidR="00113D1E" w:rsidRPr="001E18F9">
        <w:rPr>
          <w:szCs w:val="28"/>
          <w:lang w:val="en-US"/>
        </w:rPr>
        <w:t xml:space="preserve">04 </w:t>
      </w:r>
      <w:r w:rsidRPr="001E18F9">
        <w:rPr>
          <w:szCs w:val="28"/>
        </w:rPr>
        <w:t xml:space="preserve">điều, bao gồm: </w:t>
      </w:r>
    </w:p>
    <w:p w14:paraId="6C634BE8" w14:textId="28066ECA" w:rsidR="00283D1B" w:rsidRPr="001E18F9" w:rsidRDefault="00283D1B" w:rsidP="007967FD">
      <w:pPr>
        <w:shd w:val="clear" w:color="auto" w:fill="FFFFFF"/>
        <w:spacing w:before="100" w:after="0" w:line="240" w:lineRule="auto"/>
        <w:ind w:firstLine="720"/>
        <w:jc w:val="both"/>
        <w:rPr>
          <w:szCs w:val="28"/>
          <w:lang w:val="en-US"/>
        </w:rPr>
      </w:pPr>
      <w:r w:rsidRPr="001E18F9">
        <w:rPr>
          <w:szCs w:val="28"/>
        </w:rPr>
        <w:t xml:space="preserve">Điều 1. </w:t>
      </w:r>
      <w:r w:rsidR="0032282E" w:rsidRPr="001E18F9">
        <w:rPr>
          <w:szCs w:val="28"/>
          <w:lang w:val="en-US"/>
        </w:rPr>
        <w:t>Phạm vi, đối tượng áp dụng</w:t>
      </w:r>
    </w:p>
    <w:p w14:paraId="0DE8B9AD" w14:textId="77777777" w:rsidR="00DD2850" w:rsidRPr="001E18F9" w:rsidRDefault="00283D1B" w:rsidP="007967FD">
      <w:pPr>
        <w:shd w:val="clear" w:color="auto" w:fill="FFFFFF"/>
        <w:spacing w:before="100" w:after="0" w:line="240" w:lineRule="auto"/>
        <w:ind w:firstLine="720"/>
        <w:jc w:val="both"/>
        <w:rPr>
          <w:szCs w:val="28"/>
          <w:lang w:val="en-US"/>
        </w:rPr>
      </w:pPr>
      <w:r w:rsidRPr="001E18F9">
        <w:rPr>
          <w:szCs w:val="28"/>
        </w:rPr>
        <w:t xml:space="preserve">Điều 2. </w:t>
      </w:r>
      <w:r w:rsidR="00DD2850" w:rsidRPr="001E18F9">
        <w:rPr>
          <w:szCs w:val="28"/>
        </w:rPr>
        <w:t xml:space="preserve">Quy định mức chi thực hiện các hoạt động kiểm soát thủ tục hành chính trên địa bàn tỉnh Lào Cai </w:t>
      </w:r>
    </w:p>
    <w:p w14:paraId="63A9871B" w14:textId="77AB3D43" w:rsidR="00283D1B" w:rsidRPr="001E18F9" w:rsidRDefault="00283D1B" w:rsidP="007967FD">
      <w:pPr>
        <w:shd w:val="clear" w:color="auto" w:fill="FFFFFF"/>
        <w:spacing w:before="100" w:after="0" w:line="240" w:lineRule="auto"/>
        <w:ind w:firstLine="720"/>
        <w:jc w:val="both"/>
        <w:rPr>
          <w:szCs w:val="28"/>
          <w:lang w:val="en-US"/>
        </w:rPr>
      </w:pPr>
      <w:r w:rsidRPr="001E18F9">
        <w:rPr>
          <w:szCs w:val="28"/>
        </w:rPr>
        <w:t xml:space="preserve">Điều </w:t>
      </w:r>
      <w:r w:rsidR="00DD2850" w:rsidRPr="001E18F9">
        <w:rPr>
          <w:szCs w:val="28"/>
          <w:lang w:val="en-US"/>
        </w:rPr>
        <w:t>3</w:t>
      </w:r>
      <w:r w:rsidRPr="001E18F9">
        <w:rPr>
          <w:szCs w:val="28"/>
        </w:rPr>
        <w:t>. Tổ chức thực hiện</w:t>
      </w:r>
    </w:p>
    <w:p w14:paraId="3ED7B6F1" w14:textId="1C510693" w:rsidR="00DD2850" w:rsidRPr="001E18F9" w:rsidRDefault="00DD2850" w:rsidP="007967FD">
      <w:pPr>
        <w:shd w:val="clear" w:color="auto" w:fill="FFFFFF"/>
        <w:spacing w:before="100" w:after="0" w:line="240" w:lineRule="auto"/>
        <w:ind w:firstLine="720"/>
        <w:jc w:val="both"/>
        <w:rPr>
          <w:szCs w:val="28"/>
          <w:lang w:val="en-US"/>
        </w:rPr>
      </w:pPr>
      <w:r w:rsidRPr="001E18F9">
        <w:rPr>
          <w:szCs w:val="28"/>
          <w:lang w:val="en-US"/>
        </w:rPr>
        <w:t>Điều 4. Hiệu lực thi hành</w:t>
      </w:r>
    </w:p>
    <w:bookmarkEnd w:id="1"/>
    <w:p w14:paraId="2E586797" w14:textId="4F591A19" w:rsidR="00283D1B" w:rsidRPr="001E18F9" w:rsidRDefault="003E03A7" w:rsidP="007967FD">
      <w:pPr>
        <w:spacing w:before="100" w:after="0" w:line="240" w:lineRule="auto"/>
        <w:ind w:firstLine="720"/>
        <w:jc w:val="both"/>
        <w:rPr>
          <w:b/>
          <w:bCs/>
          <w:szCs w:val="28"/>
          <w:lang w:val="en-US"/>
        </w:rPr>
      </w:pPr>
      <w:r w:rsidRPr="001E18F9">
        <w:rPr>
          <w:b/>
          <w:szCs w:val="28"/>
        </w:rPr>
        <w:t>2. Nội dung cơ bản của dự thảo Nghị quyết</w:t>
      </w:r>
    </w:p>
    <w:p w14:paraId="04CBEFC4" w14:textId="58D37C23" w:rsidR="0078682B" w:rsidRPr="007967FD" w:rsidRDefault="0078682B" w:rsidP="007967FD">
      <w:pPr>
        <w:spacing w:before="100" w:after="0" w:line="240" w:lineRule="auto"/>
        <w:ind w:firstLine="720"/>
        <w:jc w:val="both"/>
        <w:rPr>
          <w:color w:val="000000" w:themeColor="text1"/>
          <w:szCs w:val="28"/>
        </w:rPr>
      </w:pPr>
      <w:bookmarkStart w:id="2" w:name="_Hlk212539859"/>
      <w:r w:rsidRPr="007967FD">
        <w:rPr>
          <w:i/>
          <w:iCs/>
          <w:color w:val="000000" w:themeColor="text1"/>
          <w:szCs w:val="28"/>
          <w:lang w:val="en-US"/>
        </w:rPr>
        <w:t>a)</w:t>
      </w:r>
      <w:r w:rsidRPr="007967FD">
        <w:rPr>
          <w:i/>
          <w:iCs/>
          <w:color w:val="000000" w:themeColor="text1"/>
          <w:szCs w:val="28"/>
        </w:rPr>
        <w:t xml:space="preserve"> Phạm vi áp dụng</w:t>
      </w:r>
      <w:r w:rsidRPr="007967FD">
        <w:rPr>
          <w:color w:val="000000" w:themeColor="text1"/>
          <w:szCs w:val="28"/>
        </w:rPr>
        <w:t>: Áp dụng đối với các hoạt động kiểm soát việc quy định, thực hiện, rà soát, đánh giá thủ tục hành chính và cập nhật dữ liệu vào cơ sở dữ liệu quốc gia về thủ tục hành chính.</w:t>
      </w:r>
    </w:p>
    <w:p w14:paraId="1EB9E65B" w14:textId="100F589E" w:rsidR="0078682B" w:rsidRPr="007967FD" w:rsidRDefault="0078682B" w:rsidP="007967FD">
      <w:pPr>
        <w:spacing w:before="100" w:after="0" w:line="240" w:lineRule="auto"/>
        <w:jc w:val="both"/>
        <w:rPr>
          <w:color w:val="000000" w:themeColor="text1"/>
          <w:szCs w:val="28"/>
        </w:rPr>
      </w:pPr>
      <w:r w:rsidRPr="007967FD">
        <w:rPr>
          <w:color w:val="000000" w:themeColor="text1"/>
          <w:szCs w:val="28"/>
        </w:rPr>
        <w:tab/>
      </w:r>
      <w:r w:rsidRPr="007967FD">
        <w:rPr>
          <w:i/>
          <w:iCs/>
          <w:color w:val="000000" w:themeColor="text1"/>
          <w:szCs w:val="28"/>
          <w:lang w:val="en-US"/>
        </w:rPr>
        <w:t>b)</w:t>
      </w:r>
      <w:r w:rsidRPr="007967FD">
        <w:rPr>
          <w:i/>
          <w:iCs/>
          <w:color w:val="000000" w:themeColor="text1"/>
          <w:szCs w:val="28"/>
        </w:rPr>
        <w:t xml:space="preserve"> Đối tượng áp dụng:</w:t>
      </w:r>
      <w:r w:rsidRPr="007967FD">
        <w:rPr>
          <w:color w:val="000000" w:themeColor="text1"/>
          <w:szCs w:val="28"/>
        </w:rPr>
        <w:t xml:space="preserve"> Đối với các cơ quan, đơn vị cấp tỉnh, Ủy ban nhân dân cấp xã được giao thực hiện đối với các hoạt động kiểm soát việc quy định, thực hiện, rà soát, đánh giá thủ tục hành chính và quản lý Cơ sở dữ liệu quốc gia về thủ tục hành chính trên địa bàn tỉnh Lào Cai.</w:t>
      </w:r>
    </w:p>
    <w:bookmarkEnd w:id="2"/>
    <w:p w14:paraId="5CC6F4B8" w14:textId="0AAFA2D8" w:rsidR="0078682B" w:rsidRPr="007967FD" w:rsidRDefault="0078682B" w:rsidP="007967FD">
      <w:pPr>
        <w:spacing w:before="100" w:after="0" w:line="240" w:lineRule="auto"/>
        <w:rPr>
          <w:i/>
          <w:iCs/>
          <w:szCs w:val="28"/>
        </w:rPr>
      </w:pPr>
      <w:r w:rsidRPr="007967FD">
        <w:rPr>
          <w:szCs w:val="28"/>
        </w:rPr>
        <w:tab/>
      </w:r>
      <w:bookmarkStart w:id="3" w:name="dieu_2"/>
      <w:r w:rsidR="005F1163" w:rsidRPr="007967FD">
        <w:rPr>
          <w:i/>
          <w:iCs/>
          <w:szCs w:val="28"/>
          <w:lang w:val="en-US"/>
        </w:rPr>
        <w:t>c)</w:t>
      </w:r>
      <w:r w:rsidRPr="007967FD">
        <w:rPr>
          <w:i/>
          <w:iCs/>
          <w:szCs w:val="28"/>
        </w:rPr>
        <w:t xml:space="preserve"> Quy định mức chi thực hiện các hoạt động kiểm soát thủ tục hành chính trên địa bàn tỉnh </w:t>
      </w:r>
      <w:bookmarkEnd w:id="3"/>
      <w:r w:rsidRPr="007967FD">
        <w:rPr>
          <w:i/>
          <w:iCs/>
          <w:szCs w:val="28"/>
        </w:rPr>
        <w:t>Lào Cai</w:t>
      </w:r>
    </w:p>
    <w:p w14:paraId="177F75A0" w14:textId="7AAA46E2" w:rsidR="005F1163" w:rsidRPr="007967FD" w:rsidRDefault="0078682B" w:rsidP="007967FD">
      <w:pPr>
        <w:spacing w:before="100" w:after="0" w:line="240" w:lineRule="auto"/>
        <w:jc w:val="both"/>
        <w:rPr>
          <w:color w:val="00B050"/>
          <w:szCs w:val="28"/>
          <w:lang w:val="en-US"/>
        </w:rPr>
      </w:pPr>
      <w:r w:rsidRPr="007967FD">
        <w:rPr>
          <w:szCs w:val="28"/>
        </w:rPr>
        <w:tab/>
      </w:r>
      <w:r w:rsidR="007D42E1" w:rsidRPr="001E18F9">
        <w:rPr>
          <w:szCs w:val="28"/>
          <w:lang w:val="en-US"/>
        </w:rPr>
        <w:t xml:space="preserve">- </w:t>
      </w:r>
      <w:r w:rsidR="005F1163" w:rsidRPr="001E18F9">
        <w:rPr>
          <w:szCs w:val="28"/>
          <w:lang w:val="en-US"/>
        </w:rPr>
        <w:t xml:space="preserve">Văn phòng UBND tỉnh </w:t>
      </w:r>
      <w:r w:rsidR="00BB3C15" w:rsidRPr="001E18F9">
        <w:rPr>
          <w:szCs w:val="28"/>
          <w:lang w:val="en-US"/>
        </w:rPr>
        <w:t xml:space="preserve">tham mưu xây dựng </w:t>
      </w:r>
      <w:r w:rsidR="005F1163" w:rsidRPr="001E18F9">
        <w:rPr>
          <w:szCs w:val="28"/>
          <w:lang w:val="en-US"/>
        </w:rPr>
        <w:t xml:space="preserve">các mức chi </w:t>
      </w:r>
      <w:r w:rsidR="00BB3C15" w:rsidRPr="001E18F9">
        <w:rPr>
          <w:szCs w:val="28"/>
          <w:lang w:val="en-US"/>
        </w:rPr>
        <w:t xml:space="preserve">cụ thể </w:t>
      </w:r>
      <w:r w:rsidR="005F1163" w:rsidRPr="001E18F9">
        <w:rPr>
          <w:szCs w:val="28"/>
          <w:lang w:val="en-US"/>
        </w:rPr>
        <w:t>thuộc thẩm quyền quyết định của  Hội đồng nhân dân tỉnh; các mức chi còn lại thực hiện theo quy định của</w:t>
      </w:r>
      <w:r w:rsidR="001E18F9" w:rsidRPr="001E18F9">
        <w:rPr>
          <w:szCs w:val="28"/>
          <w:lang w:val="en-US"/>
        </w:rPr>
        <w:t xml:space="preserve"> </w:t>
      </w:r>
      <w:r w:rsidR="005F1163" w:rsidRPr="001E18F9">
        <w:rPr>
          <w:szCs w:val="28"/>
          <w:lang w:val="en-US"/>
        </w:rPr>
        <w:t>Bộ Tài chính và các văn bản liên quan</w:t>
      </w:r>
      <w:r w:rsidR="007D42E1" w:rsidRPr="001E18F9">
        <w:rPr>
          <w:szCs w:val="28"/>
          <w:lang w:val="en-US"/>
        </w:rPr>
        <w:t>. Cụ thể:</w:t>
      </w:r>
    </w:p>
    <w:p w14:paraId="57A71182" w14:textId="43550A5E" w:rsidR="0078682B" w:rsidRPr="007967FD" w:rsidRDefault="005F1163" w:rsidP="007967FD">
      <w:pPr>
        <w:spacing w:before="100" w:after="0" w:line="240" w:lineRule="auto"/>
        <w:jc w:val="both"/>
        <w:rPr>
          <w:szCs w:val="28"/>
        </w:rPr>
      </w:pPr>
      <w:r w:rsidRPr="007967FD">
        <w:rPr>
          <w:szCs w:val="28"/>
          <w:lang w:val="en-US"/>
        </w:rPr>
        <w:tab/>
      </w:r>
      <w:r w:rsidR="007D42E1" w:rsidRPr="007967FD">
        <w:rPr>
          <w:szCs w:val="28"/>
          <w:lang w:val="en-US"/>
        </w:rPr>
        <w:t>+</w:t>
      </w:r>
      <w:r w:rsidR="0078682B" w:rsidRPr="007967FD">
        <w:rPr>
          <w:szCs w:val="28"/>
        </w:rPr>
        <w:t xml:space="preserve"> Chi cho các thành viên tham gia để lấy ý kiến đối với các quy định về thủ tục hành chính, các phương án đơn giản hóa thủ tục hành chính: Người chủ trì </w:t>
      </w:r>
      <w:r w:rsidR="0078682B" w:rsidRPr="007967FD">
        <w:rPr>
          <w:szCs w:val="28"/>
        </w:rPr>
        <w:lastRenderedPageBreak/>
        <w:t>cuộc họp: 150.000 đồng/người/buổi; các thành viên tham dự họp: 100.000 đồng/ người/buổi;</w:t>
      </w:r>
    </w:p>
    <w:p w14:paraId="0096C730" w14:textId="77777777" w:rsidR="002B51E2" w:rsidRPr="007967FD" w:rsidRDefault="0078682B" w:rsidP="007967FD">
      <w:pPr>
        <w:spacing w:before="100" w:after="0" w:line="240" w:lineRule="auto"/>
        <w:jc w:val="both"/>
        <w:rPr>
          <w:szCs w:val="28"/>
          <w:lang w:val="en-US"/>
        </w:rPr>
      </w:pPr>
      <w:bookmarkStart w:id="4" w:name="diem_c_3_1"/>
      <w:r w:rsidRPr="007967FD">
        <w:rPr>
          <w:szCs w:val="28"/>
        </w:rPr>
        <w:tab/>
      </w:r>
      <w:r w:rsidR="007D42E1" w:rsidRPr="007967FD">
        <w:rPr>
          <w:szCs w:val="28"/>
          <w:lang w:val="en-US"/>
        </w:rPr>
        <w:t>+</w:t>
      </w:r>
      <w:r w:rsidRPr="007967FD">
        <w:rPr>
          <w:szCs w:val="28"/>
        </w:rPr>
        <w:t xml:space="preserve"> Chi hỗ trợ công chức là cán bộ đầu mối kiểm soát thủ tục hành chính</w:t>
      </w:r>
      <w:r w:rsidR="005F1163" w:rsidRPr="007967FD">
        <w:rPr>
          <w:szCs w:val="28"/>
          <w:lang w:val="en-US"/>
        </w:rPr>
        <w:t xml:space="preserve"> cấp tỉnh và cấp xã</w:t>
      </w:r>
      <w:r w:rsidRPr="007967FD">
        <w:rPr>
          <w:szCs w:val="28"/>
        </w:rPr>
        <w:t>: 20.000 đồng/người/ngày</w:t>
      </w:r>
      <w:bookmarkEnd w:id="4"/>
      <w:r w:rsidR="002B51E2" w:rsidRPr="007967FD">
        <w:rPr>
          <w:szCs w:val="28"/>
          <w:lang w:val="en-US"/>
        </w:rPr>
        <w:t xml:space="preserve">. </w:t>
      </w:r>
    </w:p>
    <w:p w14:paraId="4307F88A" w14:textId="77777777" w:rsidR="00D91128" w:rsidRPr="007967FD" w:rsidRDefault="002B51E2" w:rsidP="007967FD">
      <w:pPr>
        <w:spacing w:before="100" w:after="0" w:line="240" w:lineRule="auto"/>
        <w:jc w:val="both"/>
        <w:rPr>
          <w:szCs w:val="28"/>
          <w:lang w:val="en-US"/>
        </w:rPr>
      </w:pPr>
      <w:r w:rsidRPr="007967FD">
        <w:rPr>
          <w:szCs w:val="28"/>
          <w:lang w:val="en-US"/>
        </w:rPr>
        <w:tab/>
        <w:t>Dự kiến kinh phí như sau:</w:t>
      </w:r>
    </w:p>
    <w:p w14:paraId="3F5779D3" w14:textId="1B716B5C" w:rsidR="0078682B" w:rsidRPr="007967FD" w:rsidRDefault="00D91128" w:rsidP="007967FD">
      <w:pPr>
        <w:spacing w:before="100" w:after="0" w:line="240" w:lineRule="auto"/>
        <w:jc w:val="both"/>
        <w:rPr>
          <w:szCs w:val="28"/>
          <w:lang w:val="en-US"/>
        </w:rPr>
      </w:pPr>
      <w:r w:rsidRPr="007967FD">
        <w:rPr>
          <w:szCs w:val="28"/>
          <w:lang w:val="en-US"/>
        </w:rPr>
        <w:tab/>
      </w:r>
      <w:r w:rsidR="003E15F3" w:rsidRPr="001E18F9">
        <w:rPr>
          <w:szCs w:val="28"/>
          <w:lang w:val="en-US"/>
        </w:rPr>
        <w:t>12</w:t>
      </w:r>
      <w:r w:rsidR="00520986" w:rsidRPr="001E18F9">
        <w:rPr>
          <w:szCs w:val="28"/>
          <w:lang w:val="en-US"/>
        </w:rPr>
        <w:t>2</w:t>
      </w:r>
      <w:r w:rsidR="003E15F3" w:rsidRPr="001E18F9">
        <w:rPr>
          <w:szCs w:val="28"/>
          <w:lang w:val="en-US"/>
        </w:rPr>
        <w:t xml:space="preserve"> người (gồm: cấp tỉnh: </w:t>
      </w:r>
      <w:r w:rsidR="00520986" w:rsidRPr="001E18F9">
        <w:rPr>
          <w:szCs w:val="28"/>
          <w:lang w:val="en-US"/>
        </w:rPr>
        <w:t>23</w:t>
      </w:r>
      <w:r w:rsidR="003E15F3" w:rsidRPr="001E18F9">
        <w:rPr>
          <w:szCs w:val="28"/>
          <w:lang w:val="en-US"/>
        </w:rPr>
        <w:t xml:space="preserve"> người; cấp xã: 99 người) x 20.000 đồng/người/ngày x 2</w:t>
      </w:r>
      <w:r w:rsidR="00520986" w:rsidRPr="001E18F9">
        <w:rPr>
          <w:szCs w:val="28"/>
          <w:lang w:val="en-US"/>
        </w:rPr>
        <w:t>2</w:t>
      </w:r>
      <w:r w:rsidR="003E15F3" w:rsidRPr="001E18F9">
        <w:rPr>
          <w:szCs w:val="28"/>
          <w:lang w:val="en-US"/>
        </w:rPr>
        <w:t xml:space="preserve"> ngày = 53.</w:t>
      </w:r>
      <w:r w:rsidR="00520986" w:rsidRPr="001E18F9">
        <w:rPr>
          <w:szCs w:val="28"/>
          <w:lang w:val="en-US"/>
        </w:rPr>
        <w:t>680</w:t>
      </w:r>
      <w:r w:rsidR="003E15F3" w:rsidRPr="001E18F9">
        <w:rPr>
          <w:szCs w:val="28"/>
          <w:lang w:val="en-US"/>
        </w:rPr>
        <w:t xml:space="preserve">.000 đồng/tháng x 12 tháng = </w:t>
      </w:r>
      <w:r w:rsidR="00520986" w:rsidRPr="001E18F9">
        <w:rPr>
          <w:b/>
          <w:bCs/>
          <w:szCs w:val="28"/>
          <w:lang w:val="en-US"/>
        </w:rPr>
        <w:t>644.160</w:t>
      </w:r>
      <w:r w:rsidR="003E15F3" w:rsidRPr="001E18F9">
        <w:rPr>
          <w:b/>
          <w:bCs/>
          <w:szCs w:val="28"/>
          <w:lang w:val="en-US"/>
        </w:rPr>
        <w:t xml:space="preserve">.0000 đồng </w:t>
      </w:r>
      <w:r w:rsidR="003E15F3" w:rsidRPr="001E18F9">
        <w:rPr>
          <w:i/>
          <w:iCs/>
          <w:szCs w:val="28"/>
          <w:lang w:val="en-US"/>
        </w:rPr>
        <w:t xml:space="preserve">(sáu trăm </w:t>
      </w:r>
      <w:r w:rsidR="00520986" w:rsidRPr="001E18F9">
        <w:rPr>
          <w:i/>
          <w:iCs/>
          <w:szCs w:val="28"/>
          <w:lang w:val="en-US"/>
        </w:rPr>
        <w:t>bốn mươi bốn triệu một trăm sáu mươi nghìn đồng</w:t>
      </w:r>
      <w:r w:rsidR="003E15F3" w:rsidRPr="001E18F9">
        <w:rPr>
          <w:i/>
          <w:iCs/>
          <w:szCs w:val="28"/>
          <w:lang w:val="en-US"/>
        </w:rPr>
        <w:t>)</w:t>
      </w:r>
    </w:p>
    <w:p w14:paraId="19E96613" w14:textId="76E18B78" w:rsidR="0078682B" w:rsidRPr="007967FD" w:rsidRDefault="0078682B" w:rsidP="007967FD">
      <w:pPr>
        <w:spacing w:before="100" w:after="0" w:line="240" w:lineRule="auto"/>
        <w:jc w:val="both"/>
        <w:rPr>
          <w:szCs w:val="28"/>
        </w:rPr>
      </w:pPr>
      <w:r w:rsidRPr="007967FD">
        <w:rPr>
          <w:szCs w:val="28"/>
        </w:rPr>
        <w:tab/>
      </w:r>
      <w:r w:rsidR="005B615E" w:rsidRPr="007967FD">
        <w:rPr>
          <w:szCs w:val="28"/>
          <w:lang w:val="en-US"/>
        </w:rPr>
        <w:t>-</w:t>
      </w:r>
      <w:r w:rsidRPr="007967FD">
        <w:rPr>
          <w:szCs w:val="28"/>
        </w:rPr>
        <w:t xml:space="preserve"> Các nội dung chi và mức chi khác về thực hiện kiểm soát thủ tục hành chính được thực hiện theo Thông tư số 167/2012/TT-BTC ngày 10/10/2012 của Bộ Tài chính quy định việc lập dự toán, quản lý và sử dụng kinh phí thực hiện các hoạt động kiểm soát thủ tục hành chính và các văn bản pháp luật hiện hành có liên quan do các cơ quan nhà nước ở Trung ương do UBND tỉnh ban hành.</w:t>
      </w:r>
    </w:p>
    <w:p w14:paraId="29FDB940" w14:textId="1AD75EBA" w:rsidR="0078682B" w:rsidRPr="001E18F9" w:rsidRDefault="0078682B" w:rsidP="007967FD">
      <w:pPr>
        <w:spacing w:before="100" w:after="0" w:line="240" w:lineRule="auto"/>
        <w:jc w:val="both"/>
        <w:rPr>
          <w:szCs w:val="28"/>
        </w:rPr>
      </w:pPr>
      <w:r w:rsidRPr="007967FD">
        <w:rPr>
          <w:szCs w:val="28"/>
        </w:rPr>
        <w:tab/>
      </w:r>
      <w:r w:rsidR="005B615E" w:rsidRPr="001E18F9">
        <w:rPr>
          <w:szCs w:val="28"/>
          <w:lang w:val="en-US"/>
        </w:rPr>
        <w:t>-</w:t>
      </w:r>
      <w:r w:rsidRPr="001E18F9">
        <w:rPr>
          <w:szCs w:val="28"/>
        </w:rPr>
        <w:t xml:space="preserve"> Nguồn kinh phí thực hiện:</w:t>
      </w:r>
    </w:p>
    <w:p w14:paraId="05B897A2" w14:textId="75FB0F87" w:rsidR="0078682B" w:rsidRPr="001E18F9" w:rsidRDefault="0078682B" w:rsidP="007967FD">
      <w:pPr>
        <w:spacing w:before="100" w:after="0" w:line="240" w:lineRule="auto"/>
        <w:jc w:val="both"/>
        <w:rPr>
          <w:szCs w:val="28"/>
          <w:lang w:val="en-US"/>
        </w:rPr>
      </w:pPr>
      <w:r w:rsidRPr="001E18F9">
        <w:rPr>
          <w:szCs w:val="28"/>
        </w:rPr>
        <w:tab/>
      </w:r>
      <w:r w:rsidR="005B615E" w:rsidRPr="001E18F9">
        <w:rPr>
          <w:szCs w:val="28"/>
          <w:lang w:val="en-US"/>
        </w:rPr>
        <w:t>+</w:t>
      </w:r>
      <w:r w:rsidRPr="001E18F9">
        <w:rPr>
          <w:szCs w:val="28"/>
        </w:rPr>
        <w:t xml:space="preserve"> </w:t>
      </w:r>
      <w:bookmarkStart w:id="5" w:name="_Hlk213314730"/>
      <w:r w:rsidRPr="001E18F9">
        <w:rPr>
          <w:szCs w:val="28"/>
        </w:rPr>
        <w:t>Ngân sách nhà nước đảm bảo theo phân cấp</w:t>
      </w:r>
      <w:bookmarkStart w:id="6" w:name="_Hlk213314854"/>
      <w:bookmarkEnd w:id="5"/>
      <w:r w:rsidR="001E18F9">
        <w:rPr>
          <w:szCs w:val="28"/>
          <w:lang w:val="en-US"/>
        </w:rPr>
        <w:t xml:space="preserve">. </w:t>
      </w:r>
      <w:r w:rsidR="00520986" w:rsidRPr="001E18F9">
        <w:rPr>
          <w:szCs w:val="28"/>
          <w:lang w:val="en-US"/>
        </w:rPr>
        <w:t>Riêng nguồn kinh phí của</w:t>
      </w:r>
      <w:r w:rsidR="001E18F9">
        <w:rPr>
          <w:szCs w:val="28"/>
          <w:lang w:val="en-US"/>
        </w:rPr>
        <w:t xml:space="preserve"> cơ quan chuyên môn (</w:t>
      </w:r>
      <w:r w:rsidR="001E18F9" w:rsidRPr="001E18F9">
        <w:rPr>
          <w:szCs w:val="28"/>
          <w:lang w:val="en-US"/>
        </w:rPr>
        <w:t>Trung tâm Phục vụ hành chính công tỉnh</w:t>
      </w:r>
      <w:r w:rsidR="001E18F9">
        <w:rPr>
          <w:szCs w:val="28"/>
          <w:lang w:val="en-US"/>
        </w:rPr>
        <w:t>)</w:t>
      </w:r>
      <w:r w:rsidR="001E18F9" w:rsidRPr="001E18F9">
        <w:rPr>
          <w:szCs w:val="28"/>
          <w:lang w:val="en-US"/>
        </w:rPr>
        <w:t xml:space="preserve"> </w:t>
      </w:r>
      <w:r w:rsidR="001E18F9">
        <w:rPr>
          <w:szCs w:val="28"/>
          <w:lang w:val="en-US"/>
        </w:rPr>
        <w:t xml:space="preserve">thực hiện tham mưu, giúp việc cho UBND  tỉnh, chủ tịch UBND tỉnh về công tác kiểm soát TTHC, thực hiện cơ chế một cửa, một cửa liên thông </w:t>
      </w:r>
      <w:r w:rsidR="00520986" w:rsidRPr="001E18F9">
        <w:rPr>
          <w:szCs w:val="28"/>
          <w:lang w:val="en-US"/>
        </w:rPr>
        <w:t xml:space="preserve">do </w:t>
      </w:r>
      <w:r w:rsidR="00E50087" w:rsidRPr="001E18F9">
        <w:rPr>
          <w:szCs w:val="28"/>
        </w:rPr>
        <w:t xml:space="preserve">ngân sách tỉnh </w:t>
      </w:r>
      <w:r w:rsidR="00E50087" w:rsidRPr="001E18F9">
        <w:rPr>
          <w:szCs w:val="28"/>
          <w:lang w:val="en-US"/>
        </w:rPr>
        <w:t xml:space="preserve">đảm bảo </w:t>
      </w:r>
      <w:r w:rsidR="00E50087" w:rsidRPr="001E18F9">
        <w:rPr>
          <w:szCs w:val="28"/>
        </w:rPr>
        <w:t>theo Luật Ngân sách và các văn bản liên quan</w:t>
      </w:r>
      <w:r w:rsidR="001E18F9">
        <w:rPr>
          <w:szCs w:val="28"/>
          <w:lang w:val="en-US"/>
        </w:rPr>
        <w:t>.</w:t>
      </w:r>
    </w:p>
    <w:bookmarkEnd w:id="6"/>
    <w:p w14:paraId="159DCAFD" w14:textId="66F9B4CC" w:rsidR="0078682B" w:rsidRPr="007967FD" w:rsidRDefault="0078682B" w:rsidP="007967FD">
      <w:pPr>
        <w:spacing w:before="100" w:after="0" w:line="240" w:lineRule="auto"/>
        <w:jc w:val="both"/>
        <w:rPr>
          <w:szCs w:val="28"/>
        </w:rPr>
      </w:pPr>
      <w:r w:rsidRPr="007967FD">
        <w:rPr>
          <w:szCs w:val="28"/>
        </w:rPr>
        <w:tab/>
      </w:r>
      <w:r w:rsidR="005B615E" w:rsidRPr="007967FD">
        <w:rPr>
          <w:szCs w:val="28"/>
          <w:lang w:val="en-US"/>
        </w:rPr>
        <w:t>+</w:t>
      </w:r>
      <w:r w:rsidRPr="007967FD">
        <w:rPr>
          <w:szCs w:val="28"/>
        </w:rPr>
        <w:t xml:space="preserve"> Ngoài kinh phí do ngân sách nhà nước đảm bảo, các cơ quan, đơn vị được huy động và sử dụng từ các nguồn vốn hợp pháp khác để tăng cường thực hiện kiểm soát thủ tục hành chính thuộc phạm vi quản lý.</w:t>
      </w:r>
    </w:p>
    <w:p w14:paraId="1C97898B" w14:textId="1F03E9DB" w:rsidR="005B615E" w:rsidRPr="007967FD" w:rsidRDefault="005B615E" w:rsidP="007967FD">
      <w:pPr>
        <w:spacing w:before="100" w:after="0" w:line="240" w:lineRule="auto"/>
        <w:jc w:val="both"/>
        <w:rPr>
          <w:i/>
          <w:iCs/>
          <w:szCs w:val="28"/>
        </w:rPr>
      </w:pPr>
      <w:r w:rsidRPr="007967FD">
        <w:rPr>
          <w:b/>
          <w:bCs/>
          <w:szCs w:val="28"/>
          <w:lang w:val="en-US"/>
        </w:rPr>
        <w:tab/>
      </w:r>
      <w:r w:rsidRPr="007967FD">
        <w:rPr>
          <w:i/>
          <w:iCs/>
          <w:szCs w:val="28"/>
          <w:lang w:val="en-US"/>
        </w:rPr>
        <w:t>d)</w:t>
      </w:r>
      <w:r w:rsidRPr="007967FD">
        <w:rPr>
          <w:i/>
          <w:iCs/>
          <w:szCs w:val="28"/>
        </w:rPr>
        <w:t xml:space="preserve"> Tổ chức thực hiện</w:t>
      </w:r>
    </w:p>
    <w:p w14:paraId="7C845549" w14:textId="52F8EF95" w:rsidR="005B615E" w:rsidRPr="007967FD" w:rsidRDefault="005B615E" w:rsidP="007967FD">
      <w:pPr>
        <w:spacing w:before="100" w:after="0" w:line="240" w:lineRule="auto"/>
        <w:jc w:val="both"/>
        <w:rPr>
          <w:szCs w:val="28"/>
        </w:rPr>
      </w:pPr>
      <w:r w:rsidRPr="007967FD">
        <w:rPr>
          <w:szCs w:val="28"/>
        </w:rPr>
        <w:tab/>
      </w:r>
      <w:r w:rsidRPr="007967FD">
        <w:rPr>
          <w:szCs w:val="28"/>
          <w:lang w:val="en-US"/>
        </w:rPr>
        <w:t>-</w:t>
      </w:r>
      <w:r w:rsidRPr="007967FD">
        <w:rPr>
          <w:szCs w:val="28"/>
        </w:rPr>
        <w:t xml:space="preserve"> Ủy ban nhân dân tỉnh tổ chức triển khai, thực hiện Nghị quyết.</w:t>
      </w:r>
    </w:p>
    <w:p w14:paraId="7BC8CFC5" w14:textId="720913AC" w:rsidR="005B615E" w:rsidRPr="007967FD" w:rsidRDefault="005B615E" w:rsidP="007967FD">
      <w:pPr>
        <w:spacing w:before="100" w:after="0" w:line="240" w:lineRule="auto"/>
        <w:jc w:val="both"/>
        <w:rPr>
          <w:szCs w:val="28"/>
        </w:rPr>
      </w:pPr>
      <w:r w:rsidRPr="007967FD">
        <w:rPr>
          <w:szCs w:val="28"/>
        </w:rPr>
        <w:tab/>
      </w:r>
      <w:r w:rsidRPr="007967FD">
        <w:rPr>
          <w:szCs w:val="28"/>
          <w:lang w:val="en-US"/>
        </w:rPr>
        <w:t>-</w:t>
      </w:r>
      <w:r w:rsidRPr="007967FD">
        <w:rPr>
          <w:szCs w:val="28"/>
        </w:rPr>
        <w:t xml:space="preserve"> Thường trực Hội đồng nhân dân, các Ban của Hội đồng nhân dân, các Tổ đại biểu Hội đồng nhân dân và đại biểu Hội đồng nhân dân tỉnh giám sát việc thực hiện Nghị quyết.</w:t>
      </w:r>
    </w:p>
    <w:p w14:paraId="61D7BB51" w14:textId="03676FCD" w:rsidR="005B615E" w:rsidRPr="007967FD" w:rsidRDefault="005B615E" w:rsidP="007967FD">
      <w:pPr>
        <w:spacing w:before="100" w:after="0" w:line="240" w:lineRule="auto"/>
        <w:jc w:val="both"/>
        <w:rPr>
          <w:i/>
          <w:iCs/>
          <w:szCs w:val="28"/>
        </w:rPr>
      </w:pPr>
      <w:bookmarkStart w:id="7" w:name="dieu_4"/>
      <w:r w:rsidRPr="007967FD">
        <w:rPr>
          <w:b/>
          <w:bCs/>
          <w:szCs w:val="28"/>
        </w:rPr>
        <w:tab/>
      </w:r>
      <w:r w:rsidRPr="007967FD">
        <w:rPr>
          <w:i/>
          <w:iCs/>
          <w:szCs w:val="28"/>
          <w:lang w:val="en-US"/>
        </w:rPr>
        <w:t>đ)</w:t>
      </w:r>
      <w:r w:rsidRPr="007967FD">
        <w:rPr>
          <w:i/>
          <w:iCs/>
          <w:szCs w:val="28"/>
        </w:rPr>
        <w:t xml:space="preserve"> Hiệu lực thi hành</w:t>
      </w:r>
      <w:bookmarkEnd w:id="7"/>
    </w:p>
    <w:p w14:paraId="2C39EAEB" w14:textId="47ABAECF" w:rsidR="005B615E" w:rsidRPr="007967FD" w:rsidRDefault="005B615E" w:rsidP="007967FD">
      <w:pPr>
        <w:spacing w:before="100" w:after="0" w:line="240" w:lineRule="auto"/>
        <w:jc w:val="both"/>
        <w:rPr>
          <w:szCs w:val="28"/>
        </w:rPr>
      </w:pPr>
      <w:r w:rsidRPr="007967FD">
        <w:rPr>
          <w:szCs w:val="28"/>
        </w:rPr>
        <w:tab/>
      </w:r>
      <w:r w:rsidRPr="007967FD">
        <w:rPr>
          <w:szCs w:val="28"/>
          <w:lang w:val="en-US"/>
        </w:rPr>
        <w:t>-</w:t>
      </w:r>
      <w:r w:rsidRPr="007967FD">
        <w:rPr>
          <w:szCs w:val="28"/>
        </w:rPr>
        <w:t xml:space="preserve"> Nghị quyết có hiệu lực thi hành từ ngày ….. tháng ……. năm 2025.</w:t>
      </w:r>
    </w:p>
    <w:p w14:paraId="38C0902F" w14:textId="0682C401" w:rsidR="00283D1B" w:rsidRPr="007967FD" w:rsidRDefault="005B615E" w:rsidP="007967FD">
      <w:pPr>
        <w:spacing w:before="100" w:after="0" w:line="240" w:lineRule="auto"/>
        <w:ind w:firstLine="720"/>
        <w:jc w:val="both"/>
        <w:rPr>
          <w:b/>
          <w:bCs/>
          <w:szCs w:val="28"/>
          <w:highlight w:val="magenta"/>
          <w:lang w:val="en-US"/>
        </w:rPr>
      </w:pPr>
      <w:r w:rsidRPr="007967FD">
        <w:rPr>
          <w:szCs w:val="28"/>
          <w:lang w:val="en-US"/>
        </w:rPr>
        <w:t>-</w:t>
      </w:r>
      <w:r w:rsidRPr="007967FD">
        <w:rPr>
          <w:szCs w:val="28"/>
        </w:rPr>
        <w:t xml:space="preserve"> Nghị quyết này thay thế Nghị quyết số 40/2016/NQ-HĐND ngày 18/7/2016 của Hội đồng nhân dân tỉnh Lào Cai về mức chi đảm bảo cho các hoạt động kiểm soát thủ tục hành chính trên địa bàn tỉ</w:t>
      </w:r>
      <w:r w:rsidRPr="007967FD">
        <w:rPr>
          <w:szCs w:val="28"/>
          <w:lang w:val="nl-NL"/>
        </w:rPr>
        <w:t xml:space="preserve">nh Lào Cai; </w:t>
      </w:r>
      <w:r w:rsidRPr="007967FD">
        <w:rPr>
          <w:szCs w:val="28"/>
        </w:rPr>
        <w:t xml:space="preserve">Nghị quyết </w:t>
      </w:r>
      <w:r w:rsidR="008345E3" w:rsidRPr="007967FD">
        <w:rPr>
          <w:szCs w:val="28"/>
          <w:lang w:val="en-US"/>
        </w:rPr>
        <w:t xml:space="preserve">                          </w:t>
      </w:r>
      <w:r w:rsidRPr="007967FD">
        <w:rPr>
          <w:szCs w:val="28"/>
        </w:rPr>
        <w:t>số 28/2024/NQ-HĐND ngày 06/12/2024 s</w:t>
      </w:r>
      <w:r w:rsidRPr="007967FD">
        <w:rPr>
          <w:szCs w:val="28"/>
          <w:shd w:val="clear" w:color="auto" w:fill="FFFFFF"/>
        </w:rPr>
        <w:t xml:space="preserve">ửa đổi, bổ sung Điều 1 của Nghị quyết số </w:t>
      </w:r>
      <w:r w:rsidRPr="007967FD">
        <w:rPr>
          <w:spacing w:val="-4"/>
          <w:szCs w:val="28"/>
          <w:shd w:val="clear" w:color="auto" w:fill="FFFFFF"/>
        </w:rPr>
        <w:t>40/2016/NQ-HĐND ngày 18/7/2016 của Hội đồng nhân dân tỉnh Lào Cai về mức chi đảm bảo cho các hoạt động kiểm soát thủ tục hành chính trên địa bàn</w:t>
      </w:r>
      <w:r w:rsidR="008345E3" w:rsidRPr="007967FD">
        <w:rPr>
          <w:spacing w:val="-4"/>
          <w:szCs w:val="28"/>
          <w:shd w:val="clear" w:color="auto" w:fill="FFFFFF"/>
          <w:lang w:val="en-US"/>
        </w:rPr>
        <w:t xml:space="preserve">                                    </w:t>
      </w:r>
      <w:r w:rsidRPr="007967FD">
        <w:rPr>
          <w:spacing w:val="-4"/>
          <w:szCs w:val="28"/>
          <w:shd w:val="clear" w:color="auto" w:fill="FFFFFF"/>
        </w:rPr>
        <w:t xml:space="preserve"> tỉnh Lào Cai.</w:t>
      </w:r>
    </w:p>
    <w:p w14:paraId="661C4FC3" w14:textId="0A00A615" w:rsidR="00CF0C51" w:rsidRPr="007967FD" w:rsidRDefault="00CF0C51" w:rsidP="007967FD">
      <w:pPr>
        <w:spacing w:before="100" w:after="0" w:line="240" w:lineRule="auto"/>
        <w:ind w:firstLine="720"/>
        <w:jc w:val="both"/>
        <w:rPr>
          <w:b/>
          <w:bCs/>
          <w:szCs w:val="28"/>
        </w:rPr>
      </w:pPr>
      <w:r w:rsidRPr="007967FD">
        <w:rPr>
          <w:b/>
          <w:bCs/>
          <w:szCs w:val="28"/>
        </w:rPr>
        <w:t>V. HỒ SƠ KÈM THEO TỜ TRÌNH</w:t>
      </w:r>
    </w:p>
    <w:p w14:paraId="672CCBD2" w14:textId="77777777" w:rsidR="00CF0C51" w:rsidRPr="007967FD" w:rsidRDefault="00CF0C51" w:rsidP="007967FD">
      <w:pPr>
        <w:shd w:val="clear" w:color="auto" w:fill="FFFFFF"/>
        <w:spacing w:before="100" w:after="0" w:line="240" w:lineRule="auto"/>
        <w:ind w:firstLine="720"/>
        <w:jc w:val="both"/>
        <w:rPr>
          <w:szCs w:val="28"/>
        </w:rPr>
      </w:pPr>
      <w:r w:rsidRPr="007967FD">
        <w:rPr>
          <w:szCs w:val="28"/>
        </w:rPr>
        <w:t xml:space="preserve">- Dự thảo Nghị quyết của Hội đồng nhân dân tỉnh; </w:t>
      </w:r>
    </w:p>
    <w:p w14:paraId="3C942B47" w14:textId="77777777" w:rsidR="00CF0C51" w:rsidRPr="007967FD" w:rsidRDefault="00CF0C51" w:rsidP="007967FD">
      <w:pPr>
        <w:shd w:val="clear" w:color="auto" w:fill="FFFFFF"/>
        <w:spacing w:before="100" w:after="0" w:line="240" w:lineRule="auto"/>
        <w:ind w:firstLine="720"/>
        <w:jc w:val="both"/>
        <w:rPr>
          <w:szCs w:val="28"/>
        </w:rPr>
      </w:pPr>
      <w:r w:rsidRPr="007967FD">
        <w:rPr>
          <w:szCs w:val="28"/>
        </w:rPr>
        <w:t xml:space="preserve">- Báo cáo thẩm định; </w:t>
      </w:r>
    </w:p>
    <w:p w14:paraId="1B4D2387" w14:textId="77777777" w:rsidR="00CF0C51" w:rsidRPr="007967FD" w:rsidRDefault="00CF0C51" w:rsidP="007967FD">
      <w:pPr>
        <w:shd w:val="clear" w:color="auto" w:fill="FFFFFF"/>
        <w:spacing w:before="100" w:after="0" w:line="240" w:lineRule="auto"/>
        <w:ind w:firstLine="720"/>
        <w:jc w:val="both"/>
        <w:rPr>
          <w:szCs w:val="28"/>
        </w:rPr>
      </w:pPr>
      <w:r w:rsidRPr="007967FD">
        <w:rPr>
          <w:szCs w:val="28"/>
        </w:rPr>
        <w:lastRenderedPageBreak/>
        <w:t>- Báo cáo giải trình, tiếp thu ý kiến thẩm định;</w:t>
      </w:r>
    </w:p>
    <w:p w14:paraId="7958B89F" w14:textId="77777777" w:rsidR="00CF0C51" w:rsidRPr="007967FD" w:rsidRDefault="00CF0C51" w:rsidP="007967FD">
      <w:pPr>
        <w:shd w:val="clear" w:color="auto" w:fill="FFFFFF"/>
        <w:spacing w:before="100" w:after="0" w:line="240" w:lineRule="auto"/>
        <w:ind w:firstLine="720"/>
        <w:jc w:val="both"/>
        <w:rPr>
          <w:spacing w:val="-6"/>
          <w:szCs w:val="28"/>
        </w:rPr>
      </w:pPr>
      <w:r w:rsidRPr="007967FD">
        <w:rPr>
          <w:spacing w:val="-6"/>
          <w:szCs w:val="28"/>
        </w:rPr>
        <w:t xml:space="preserve">- Bản tổng hợp, giải trình, tiếp thu ý kiến góp ý của cơ quan, tổ chức, cá nhân; </w:t>
      </w:r>
    </w:p>
    <w:p w14:paraId="5BAFB002" w14:textId="687AF901" w:rsidR="00CF0C51" w:rsidRPr="005B3849" w:rsidRDefault="00CF0C51" w:rsidP="007967FD">
      <w:pPr>
        <w:keepNext/>
        <w:widowControl w:val="0"/>
        <w:spacing w:before="100" w:after="0" w:line="240" w:lineRule="auto"/>
        <w:jc w:val="both"/>
      </w:pPr>
      <w:r w:rsidRPr="007967FD">
        <w:rPr>
          <w:spacing w:val="-6"/>
          <w:szCs w:val="28"/>
        </w:rPr>
        <w:tab/>
      </w:r>
      <w:r w:rsidRPr="007967FD">
        <w:rPr>
          <w:szCs w:val="28"/>
        </w:rPr>
        <w:t xml:space="preserve">Kính trình Hội đồng nhân dân tỉnh khóa </w:t>
      </w:r>
      <w:r w:rsidRPr="007967FD">
        <w:rPr>
          <w:szCs w:val="28"/>
          <w:lang w:val="en-US"/>
        </w:rPr>
        <w:t>XVI</w:t>
      </w:r>
      <w:r w:rsidRPr="007967FD">
        <w:rPr>
          <w:szCs w:val="28"/>
        </w:rPr>
        <w:t>, k</w:t>
      </w:r>
      <w:r w:rsidRPr="007967FD">
        <w:rPr>
          <w:bCs/>
          <w:szCs w:val="28"/>
        </w:rPr>
        <w:t xml:space="preserve">ỳ họp </w:t>
      </w:r>
      <w:r w:rsidR="005B3849" w:rsidRPr="007967FD">
        <w:rPr>
          <w:bCs/>
          <w:szCs w:val="28"/>
          <w:lang w:val="en-US"/>
        </w:rPr>
        <w:t xml:space="preserve">cuối năm Hội đồng nhân dân tỉnh </w:t>
      </w:r>
      <w:r w:rsidRPr="007967FD">
        <w:rPr>
          <w:szCs w:val="28"/>
        </w:rPr>
        <w:t>xem xét, quyết định./.</w:t>
      </w:r>
    </w:p>
    <w:p w14:paraId="7E002D7D" w14:textId="77777777" w:rsidR="00CF0C51" w:rsidRPr="002F3A63" w:rsidRDefault="00CF0C51" w:rsidP="00CF0C51">
      <w:pPr>
        <w:spacing w:before="120"/>
        <w:ind w:firstLine="648"/>
        <w:jc w:val="both"/>
        <w:rPr>
          <w:sz w:val="14"/>
          <w:szCs w:val="8"/>
        </w:rPr>
      </w:pPr>
    </w:p>
    <w:tbl>
      <w:tblPr>
        <w:tblW w:w="9072" w:type="dxa"/>
        <w:tblInd w:w="108" w:type="dxa"/>
        <w:tblLook w:val="01E0" w:firstRow="1" w:lastRow="1" w:firstColumn="1" w:lastColumn="1" w:noHBand="0" w:noVBand="0"/>
      </w:tblPr>
      <w:tblGrid>
        <w:gridCol w:w="4820"/>
        <w:gridCol w:w="4252"/>
      </w:tblGrid>
      <w:tr w:rsidR="00CF0C51" w:rsidRPr="00D54A35" w14:paraId="146CD87B" w14:textId="77777777" w:rsidTr="000434BE">
        <w:trPr>
          <w:trHeight w:val="2409"/>
        </w:trPr>
        <w:tc>
          <w:tcPr>
            <w:tcW w:w="4820" w:type="dxa"/>
          </w:tcPr>
          <w:p w14:paraId="67DE22C6" w14:textId="77777777" w:rsidR="00CF0C51" w:rsidRPr="002F3A63" w:rsidRDefault="00CF0C51" w:rsidP="002F3A63">
            <w:pPr>
              <w:spacing w:after="0" w:line="240" w:lineRule="auto"/>
              <w:rPr>
                <w:b/>
                <w:i/>
                <w:sz w:val="24"/>
                <w:szCs w:val="24"/>
              </w:rPr>
            </w:pPr>
            <w:r w:rsidRPr="002F3A63">
              <w:rPr>
                <w:b/>
                <w:i/>
                <w:sz w:val="24"/>
                <w:szCs w:val="24"/>
              </w:rPr>
              <w:t>Nơi nhận:</w:t>
            </w:r>
          </w:p>
          <w:p w14:paraId="4FE8E444" w14:textId="77777777" w:rsidR="00CF0C51" w:rsidRPr="002F3A63" w:rsidRDefault="00CF0C51" w:rsidP="002F3A63">
            <w:pPr>
              <w:spacing w:after="0" w:line="240" w:lineRule="auto"/>
              <w:rPr>
                <w:sz w:val="24"/>
                <w:szCs w:val="24"/>
              </w:rPr>
            </w:pPr>
            <w:r w:rsidRPr="002F3A63">
              <w:rPr>
                <w:sz w:val="24"/>
                <w:szCs w:val="24"/>
              </w:rPr>
              <w:t>- Như trên;</w:t>
            </w:r>
          </w:p>
          <w:p w14:paraId="3489D27B" w14:textId="77777777" w:rsidR="00CF0C51" w:rsidRPr="002F3A63" w:rsidRDefault="00CF0C51" w:rsidP="002F3A63">
            <w:pPr>
              <w:spacing w:after="0" w:line="240" w:lineRule="auto"/>
              <w:jc w:val="both"/>
              <w:rPr>
                <w:sz w:val="24"/>
                <w:szCs w:val="24"/>
                <w:lang w:val="nl-NL"/>
              </w:rPr>
            </w:pPr>
            <w:r w:rsidRPr="002F3A63">
              <w:rPr>
                <w:sz w:val="24"/>
                <w:szCs w:val="24"/>
              </w:rPr>
              <w:t xml:space="preserve">- </w:t>
            </w:r>
            <w:r w:rsidRPr="002F3A63">
              <w:rPr>
                <w:sz w:val="24"/>
                <w:szCs w:val="24"/>
                <w:lang w:val="nl-NL"/>
              </w:rPr>
              <w:t xml:space="preserve">Chủ tịch, các Phó </w:t>
            </w:r>
            <w:r w:rsidRPr="002F3A63">
              <w:rPr>
                <w:sz w:val="24"/>
                <w:szCs w:val="24"/>
              </w:rPr>
              <w:t>CT</w:t>
            </w:r>
            <w:r w:rsidRPr="002F3A63">
              <w:rPr>
                <w:sz w:val="24"/>
                <w:szCs w:val="24"/>
                <w:lang w:val="nl-NL"/>
              </w:rPr>
              <w:t xml:space="preserve"> UBND tỉnh;</w:t>
            </w:r>
          </w:p>
          <w:p w14:paraId="265C80FE" w14:textId="77777777" w:rsidR="00CF0C51" w:rsidRPr="002F3A63" w:rsidRDefault="00CF0C51" w:rsidP="002F3A63">
            <w:pPr>
              <w:spacing w:after="0" w:line="240" w:lineRule="auto"/>
              <w:rPr>
                <w:sz w:val="24"/>
                <w:szCs w:val="24"/>
              </w:rPr>
            </w:pPr>
            <w:r w:rsidRPr="002F3A63">
              <w:rPr>
                <w:sz w:val="24"/>
                <w:szCs w:val="24"/>
              </w:rPr>
              <w:t>- Các sở: Tài chính, Tư pháp;</w:t>
            </w:r>
          </w:p>
          <w:p w14:paraId="45CD4E9D" w14:textId="77777777" w:rsidR="00CF0C51" w:rsidRPr="002F3A63" w:rsidRDefault="00CF0C51" w:rsidP="002F3A63">
            <w:pPr>
              <w:spacing w:after="0" w:line="240" w:lineRule="auto"/>
              <w:rPr>
                <w:sz w:val="24"/>
                <w:szCs w:val="24"/>
              </w:rPr>
            </w:pPr>
            <w:r w:rsidRPr="002F3A63">
              <w:rPr>
                <w:sz w:val="24"/>
                <w:szCs w:val="24"/>
              </w:rPr>
              <w:t>- Chánh VP UBND tỉnh;</w:t>
            </w:r>
          </w:p>
          <w:p w14:paraId="704DBBAB" w14:textId="77777777" w:rsidR="00CF0C51" w:rsidRPr="002F3A63" w:rsidRDefault="00CF0C51" w:rsidP="002F3A63">
            <w:pPr>
              <w:spacing w:after="0" w:line="240" w:lineRule="auto"/>
              <w:rPr>
                <w:sz w:val="24"/>
                <w:szCs w:val="24"/>
              </w:rPr>
            </w:pPr>
            <w:r w:rsidRPr="002F3A63">
              <w:rPr>
                <w:sz w:val="24"/>
                <w:szCs w:val="24"/>
              </w:rPr>
              <w:t>- Lưu: VT, NC.</w:t>
            </w:r>
          </w:p>
          <w:p w14:paraId="712578C4" w14:textId="77777777" w:rsidR="00CF0C51" w:rsidRPr="002F3A63" w:rsidRDefault="00CF0C51" w:rsidP="002F3A63">
            <w:pPr>
              <w:spacing w:after="0" w:line="240" w:lineRule="auto"/>
              <w:rPr>
                <w:sz w:val="20"/>
                <w:szCs w:val="20"/>
              </w:rPr>
            </w:pPr>
          </w:p>
        </w:tc>
        <w:tc>
          <w:tcPr>
            <w:tcW w:w="4252" w:type="dxa"/>
          </w:tcPr>
          <w:p w14:paraId="4596FBE7" w14:textId="77777777" w:rsidR="00CF0C51" w:rsidRPr="002F3A63" w:rsidRDefault="00CF0C51" w:rsidP="002F3A63">
            <w:pPr>
              <w:spacing w:after="0" w:line="240" w:lineRule="auto"/>
              <w:jc w:val="center"/>
              <w:rPr>
                <w:b/>
              </w:rPr>
            </w:pPr>
            <w:r w:rsidRPr="002F3A63">
              <w:rPr>
                <w:b/>
              </w:rPr>
              <w:t>TM. ỦY BAN NHÂN DÂN TỈNH</w:t>
            </w:r>
          </w:p>
          <w:p w14:paraId="4C4A9AC5" w14:textId="0BAFA1F5" w:rsidR="00CF0C51" w:rsidRPr="002F3A63" w:rsidRDefault="00CF0C51" w:rsidP="002F3A63">
            <w:pPr>
              <w:spacing w:after="0" w:line="240" w:lineRule="auto"/>
              <w:jc w:val="center"/>
              <w:rPr>
                <w:b/>
                <w:lang w:val="nl-NL"/>
              </w:rPr>
            </w:pPr>
            <w:r w:rsidRPr="002F3A63">
              <w:rPr>
                <w:b/>
                <w:lang w:val="nl-NL"/>
              </w:rPr>
              <w:t>CHỦ TỊCH</w:t>
            </w:r>
          </w:p>
          <w:p w14:paraId="652046D7" w14:textId="6BE4D831" w:rsidR="00CF0C51" w:rsidRPr="002F3A63" w:rsidRDefault="00CF0C51" w:rsidP="002F3A63">
            <w:pPr>
              <w:spacing w:after="0" w:line="240" w:lineRule="auto"/>
              <w:jc w:val="center"/>
              <w:rPr>
                <w:b/>
              </w:rPr>
            </w:pPr>
          </w:p>
          <w:p w14:paraId="201DECF3" w14:textId="77777777" w:rsidR="00CF0C51" w:rsidRPr="006F4850" w:rsidRDefault="00CF0C51" w:rsidP="002F3A63">
            <w:pPr>
              <w:spacing w:after="0" w:line="240" w:lineRule="auto"/>
              <w:jc w:val="center"/>
              <w:rPr>
                <w:b/>
                <w:sz w:val="56"/>
                <w:szCs w:val="44"/>
                <w:lang w:val="en-US"/>
              </w:rPr>
            </w:pPr>
          </w:p>
          <w:p w14:paraId="3717E60B" w14:textId="77777777" w:rsidR="00CF0C51" w:rsidRPr="002F3A63" w:rsidRDefault="00CF0C51" w:rsidP="002F3A63">
            <w:pPr>
              <w:spacing w:after="0" w:line="240" w:lineRule="auto"/>
              <w:jc w:val="center"/>
              <w:rPr>
                <w:b/>
                <w:sz w:val="44"/>
                <w:szCs w:val="44"/>
              </w:rPr>
            </w:pPr>
          </w:p>
          <w:p w14:paraId="2AE0FD94" w14:textId="3B0505F0" w:rsidR="00CF0C51" w:rsidRPr="002F3A63" w:rsidRDefault="002F3A63" w:rsidP="002F3A63">
            <w:pPr>
              <w:spacing w:after="0" w:line="240" w:lineRule="auto"/>
              <w:jc w:val="center"/>
              <w:rPr>
                <w:b/>
                <w:lang w:val="en-US"/>
              </w:rPr>
            </w:pPr>
            <w:r w:rsidRPr="006F4850">
              <w:rPr>
                <w:b/>
                <w:lang w:val="en-US"/>
              </w:rPr>
              <w:t>Trần Huy Tuấn</w:t>
            </w:r>
          </w:p>
        </w:tc>
      </w:tr>
    </w:tbl>
    <w:p w14:paraId="10553494" w14:textId="77777777" w:rsidR="00283D1B" w:rsidRDefault="00283D1B" w:rsidP="00741900">
      <w:pPr>
        <w:spacing w:before="120" w:after="0" w:line="240" w:lineRule="auto"/>
        <w:ind w:firstLine="720"/>
        <w:jc w:val="both"/>
        <w:rPr>
          <w:b/>
          <w:bCs/>
          <w:szCs w:val="28"/>
          <w:highlight w:val="magenta"/>
          <w:lang w:val="en-US"/>
        </w:rPr>
      </w:pPr>
    </w:p>
    <w:p w14:paraId="2A26F08F" w14:textId="77777777" w:rsidR="00283D1B" w:rsidRDefault="00283D1B" w:rsidP="00741900">
      <w:pPr>
        <w:spacing w:before="120" w:after="0" w:line="240" w:lineRule="auto"/>
        <w:ind w:firstLine="720"/>
        <w:jc w:val="both"/>
        <w:rPr>
          <w:b/>
          <w:bCs/>
          <w:szCs w:val="28"/>
          <w:highlight w:val="magenta"/>
          <w:lang w:val="en-US"/>
        </w:rPr>
      </w:pPr>
    </w:p>
    <w:p w14:paraId="66895268" w14:textId="77777777" w:rsidR="003E03A7" w:rsidRDefault="003E03A7" w:rsidP="00741900">
      <w:pPr>
        <w:spacing w:before="120" w:after="0" w:line="240" w:lineRule="auto"/>
        <w:ind w:firstLine="562"/>
        <w:jc w:val="both"/>
        <w:rPr>
          <w:b/>
          <w:color w:val="000000"/>
          <w:szCs w:val="28"/>
          <w:lang w:val="en-US"/>
        </w:rPr>
      </w:pPr>
    </w:p>
    <w:p w14:paraId="4386FE4C" w14:textId="77777777" w:rsidR="003E03A7" w:rsidRDefault="003E03A7" w:rsidP="00741900">
      <w:pPr>
        <w:spacing w:before="120" w:after="0" w:line="240" w:lineRule="auto"/>
        <w:ind w:firstLine="562"/>
        <w:jc w:val="both"/>
        <w:rPr>
          <w:b/>
          <w:color w:val="000000"/>
          <w:szCs w:val="28"/>
          <w:lang w:val="en-US"/>
        </w:rPr>
      </w:pPr>
    </w:p>
    <w:p w14:paraId="3CB441FE" w14:textId="77777777" w:rsidR="003E03A7" w:rsidRDefault="003E03A7" w:rsidP="00741900">
      <w:pPr>
        <w:spacing w:before="120" w:after="0" w:line="240" w:lineRule="auto"/>
        <w:ind w:firstLine="562"/>
        <w:jc w:val="both"/>
        <w:rPr>
          <w:b/>
          <w:color w:val="000000"/>
          <w:szCs w:val="28"/>
          <w:lang w:val="en-US"/>
        </w:rPr>
      </w:pPr>
    </w:p>
    <w:p w14:paraId="478298B3" w14:textId="77777777" w:rsidR="003E03A7" w:rsidRDefault="003E03A7" w:rsidP="00741900">
      <w:pPr>
        <w:spacing w:before="120" w:after="0" w:line="240" w:lineRule="auto"/>
        <w:ind w:firstLine="562"/>
        <w:jc w:val="both"/>
        <w:rPr>
          <w:b/>
          <w:color w:val="000000"/>
          <w:szCs w:val="28"/>
          <w:lang w:val="en-US"/>
        </w:rPr>
      </w:pPr>
    </w:p>
    <w:p w14:paraId="533D11B1" w14:textId="77777777" w:rsidR="003E03A7" w:rsidRDefault="003E03A7" w:rsidP="00741900">
      <w:pPr>
        <w:spacing w:before="120" w:after="0" w:line="240" w:lineRule="auto"/>
        <w:ind w:firstLine="562"/>
        <w:jc w:val="both"/>
        <w:rPr>
          <w:b/>
          <w:color w:val="000000"/>
          <w:szCs w:val="28"/>
          <w:lang w:val="en-US"/>
        </w:rPr>
      </w:pPr>
    </w:p>
    <w:p w14:paraId="70C6283F" w14:textId="77777777" w:rsidR="003E03A7" w:rsidRDefault="003E03A7" w:rsidP="00741900">
      <w:pPr>
        <w:spacing w:before="120" w:after="0" w:line="240" w:lineRule="auto"/>
        <w:ind w:firstLine="562"/>
        <w:jc w:val="both"/>
        <w:rPr>
          <w:b/>
          <w:color w:val="000000"/>
          <w:szCs w:val="28"/>
          <w:lang w:val="en-US"/>
        </w:rPr>
      </w:pPr>
    </w:p>
    <w:p w14:paraId="3F88283E" w14:textId="47692768" w:rsidR="00556015" w:rsidRPr="00DC3C5E" w:rsidRDefault="00372D23" w:rsidP="00CF0C51">
      <w:pPr>
        <w:spacing w:before="120" w:after="0" w:line="240" w:lineRule="auto"/>
        <w:ind w:firstLine="562"/>
        <w:jc w:val="both"/>
        <w:rPr>
          <w:color w:val="000000" w:themeColor="text1"/>
          <w:sz w:val="2"/>
          <w:szCs w:val="2"/>
        </w:rPr>
      </w:pPr>
      <w:r w:rsidRPr="00741900">
        <w:rPr>
          <w:b/>
          <w:color w:val="000000"/>
          <w:szCs w:val="28"/>
        </w:rPr>
        <w:tab/>
      </w:r>
    </w:p>
    <w:sectPr w:rsidR="00556015" w:rsidRPr="00DC3C5E" w:rsidSect="008C0DC7">
      <w:headerReference w:type="default" r:id="rId8"/>
      <w:pgSz w:w="11909" w:h="16834" w:code="9"/>
      <w:pgMar w:top="709"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B993" w14:textId="77777777" w:rsidR="00CB164E" w:rsidRPr="00F206D7" w:rsidRDefault="00CB164E" w:rsidP="004A2BFE">
      <w:pPr>
        <w:spacing w:after="0" w:line="240" w:lineRule="auto"/>
      </w:pPr>
      <w:r w:rsidRPr="00F206D7">
        <w:separator/>
      </w:r>
    </w:p>
  </w:endnote>
  <w:endnote w:type="continuationSeparator" w:id="0">
    <w:p w14:paraId="0A8EC540" w14:textId="77777777" w:rsidR="00CB164E" w:rsidRPr="00F206D7" w:rsidRDefault="00CB164E" w:rsidP="004A2BFE">
      <w:pPr>
        <w:spacing w:after="0" w:line="240" w:lineRule="auto"/>
      </w:pPr>
      <w:r w:rsidRPr="00F20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A512" w14:textId="77777777" w:rsidR="00CB164E" w:rsidRPr="00F206D7" w:rsidRDefault="00CB164E" w:rsidP="004A2BFE">
      <w:pPr>
        <w:spacing w:after="0" w:line="240" w:lineRule="auto"/>
      </w:pPr>
      <w:r w:rsidRPr="00F206D7">
        <w:separator/>
      </w:r>
    </w:p>
  </w:footnote>
  <w:footnote w:type="continuationSeparator" w:id="0">
    <w:p w14:paraId="52C95003" w14:textId="77777777" w:rsidR="00CB164E" w:rsidRPr="00F206D7" w:rsidRDefault="00CB164E" w:rsidP="004A2BFE">
      <w:pPr>
        <w:spacing w:after="0" w:line="240" w:lineRule="auto"/>
      </w:pPr>
      <w:r w:rsidRPr="00F206D7">
        <w:continuationSeparator/>
      </w:r>
    </w:p>
  </w:footnote>
  <w:footnote w:id="1">
    <w:p w14:paraId="2C0C216A" w14:textId="6103B09D" w:rsidR="001B2046" w:rsidRPr="001B2046" w:rsidRDefault="001B2046" w:rsidP="001B2046">
      <w:pPr>
        <w:pStyle w:val="FootnoteText"/>
        <w:jc w:val="both"/>
        <w:rPr>
          <w:lang w:val="en-US"/>
        </w:rPr>
      </w:pPr>
      <w:r>
        <w:rPr>
          <w:lang w:val="en-US"/>
        </w:rPr>
        <w:tab/>
      </w:r>
      <w:r>
        <w:rPr>
          <w:rStyle w:val="FootnoteReference"/>
        </w:rPr>
        <w:footnoteRef/>
      </w:r>
      <w:r>
        <w:t xml:space="preserve"> </w:t>
      </w:r>
      <w:r>
        <w:rPr>
          <w:lang w:val="en-US"/>
        </w:rPr>
        <w:t>Chi tiết các Điều, khoản, điểm và các nội dung khác được giao trong văn bản quy phạm pháp luật của cơ quan nhà nước cấp trên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D30E" w14:textId="77777777" w:rsidR="004A2BFE" w:rsidRPr="00F206D7" w:rsidRDefault="004A2BFE">
    <w:pPr>
      <w:pStyle w:val="Header"/>
      <w:jc w:val="center"/>
    </w:pPr>
    <w:r w:rsidRPr="00F206D7">
      <w:fldChar w:fldCharType="begin"/>
    </w:r>
    <w:r w:rsidRPr="00F206D7">
      <w:instrText xml:space="preserve"> PAGE   \* MERGEFORMAT </w:instrText>
    </w:r>
    <w:r w:rsidRPr="00F206D7">
      <w:fldChar w:fldCharType="separate"/>
    </w:r>
    <w:r w:rsidRPr="00F206D7">
      <w:t>2</w:t>
    </w:r>
    <w:r w:rsidRPr="00F206D7">
      <w:fldChar w:fldCharType="end"/>
    </w:r>
  </w:p>
  <w:p w14:paraId="08358AF1" w14:textId="77777777" w:rsidR="004A2BFE" w:rsidRPr="00F206D7" w:rsidRDefault="004A2BF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4E89"/>
    <w:multiLevelType w:val="hybridMultilevel"/>
    <w:tmpl w:val="41F6084C"/>
    <w:lvl w:ilvl="0" w:tplc="77AEE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49668F"/>
    <w:multiLevelType w:val="hybridMultilevel"/>
    <w:tmpl w:val="894CC3A8"/>
    <w:lvl w:ilvl="0" w:tplc="A42A4940">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 w15:restartNumberingAfterBreak="0">
    <w:nsid w:val="7FEF57F1"/>
    <w:multiLevelType w:val="hybridMultilevel"/>
    <w:tmpl w:val="06DA3C2A"/>
    <w:lvl w:ilvl="0" w:tplc="1D66111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13"/>
    <w:rsid w:val="000005E5"/>
    <w:rsid w:val="00004FA0"/>
    <w:rsid w:val="000221B6"/>
    <w:rsid w:val="00022D26"/>
    <w:rsid w:val="0002569C"/>
    <w:rsid w:val="00026289"/>
    <w:rsid w:val="00026CB8"/>
    <w:rsid w:val="00034D08"/>
    <w:rsid w:val="00044C8B"/>
    <w:rsid w:val="00053918"/>
    <w:rsid w:val="000550D5"/>
    <w:rsid w:val="0005542C"/>
    <w:rsid w:val="00057C0B"/>
    <w:rsid w:val="00061D5C"/>
    <w:rsid w:val="000639FD"/>
    <w:rsid w:val="0006721A"/>
    <w:rsid w:val="00074373"/>
    <w:rsid w:val="00090D1E"/>
    <w:rsid w:val="000A0BC2"/>
    <w:rsid w:val="000A3116"/>
    <w:rsid w:val="000A3EB5"/>
    <w:rsid w:val="000A4F96"/>
    <w:rsid w:val="000B1187"/>
    <w:rsid w:val="000C1439"/>
    <w:rsid w:val="000C3009"/>
    <w:rsid w:val="000C35BF"/>
    <w:rsid w:val="000C5020"/>
    <w:rsid w:val="000C54F9"/>
    <w:rsid w:val="000D20FA"/>
    <w:rsid w:val="000E1C0E"/>
    <w:rsid w:val="000E5312"/>
    <w:rsid w:val="000E694A"/>
    <w:rsid w:val="000E6A98"/>
    <w:rsid w:val="000F1C37"/>
    <w:rsid w:val="00102077"/>
    <w:rsid w:val="0010207C"/>
    <w:rsid w:val="00105625"/>
    <w:rsid w:val="0010660F"/>
    <w:rsid w:val="00110145"/>
    <w:rsid w:val="00113D1E"/>
    <w:rsid w:val="001217F4"/>
    <w:rsid w:val="00123E6B"/>
    <w:rsid w:val="001265AC"/>
    <w:rsid w:val="00132C57"/>
    <w:rsid w:val="00163C35"/>
    <w:rsid w:val="00166472"/>
    <w:rsid w:val="001673B4"/>
    <w:rsid w:val="00167437"/>
    <w:rsid w:val="00171EE4"/>
    <w:rsid w:val="001840C4"/>
    <w:rsid w:val="00192C42"/>
    <w:rsid w:val="00195243"/>
    <w:rsid w:val="001A6EA7"/>
    <w:rsid w:val="001B134C"/>
    <w:rsid w:val="001B190F"/>
    <w:rsid w:val="001B2046"/>
    <w:rsid w:val="001C3D98"/>
    <w:rsid w:val="001C463E"/>
    <w:rsid w:val="001E18F9"/>
    <w:rsid w:val="001F1532"/>
    <w:rsid w:val="001F57B1"/>
    <w:rsid w:val="00207DFF"/>
    <w:rsid w:val="00207E90"/>
    <w:rsid w:val="0021231A"/>
    <w:rsid w:val="0022344D"/>
    <w:rsid w:val="00226722"/>
    <w:rsid w:val="00227F08"/>
    <w:rsid w:val="00231B21"/>
    <w:rsid w:val="00231B74"/>
    <w:rsid w:val="00237271"/>
    <w:rsid w:val="00240214"/>
    <w:rsid w:val="00241EAF"/>
    <w:rsid w:val="00253297"/>
    <w:rsid w:val="002551A9"/>
    <w:rsid w:val="002575B6"/>
    <w:rsid w:val="002626F9"/>
    <w:rsid w:val="00266927"/>
    <w:rsid w:val="00283D1B"/>
    <w:rsid w:val="00286804"/>
    <w:rsid w:val="00293DDE"/>
    <w:rsid w:val="002B2191"/>
    <w:rsid w:val="002B51E2"/>
    <w:rsid w:val="002B5FB4"/>
    <w:rsid w:val="002C2573"/>
    <w:rsid w:val="002D7D99"/>
    <w:rsid w:val="002E0527"/>
    <w:rsid w:val="002F0426"/>
    <w:rsid w:val="002F3A63"/>
    <w:rsid w:val="003023E5"/>
    <w:rsid w:val="00311960"/>
    <w:rsid w:val="003123E8"/>
    <w:rsid w:val="0032282E"/>
    <w:rsid w:val="003260BA"/>
    <w:rsid w:val="003330CC"/>
    <w:rsid w:val="00340746"/>
    <w:rsid w:val="00342372"/>
    <w:rsid w:val="003430E2"/>
    <w:rsid w:val="003465D1"/>
    <w:rsid w:val="00352348"/>
    <w:rsid w:val="0035331E"/>
    <w:rsid w:val="003564E8"/>
    <w:rsid w:val="0037096E"/>
    <w:rsid w:val="003720AF"/>
    <w:rsid w:val="00372D23"/>
    <w:rsid w:val="00372E57"/>
    <w:rsid w:val="003733F6"/>
    <w:rsid w:val="00377CC1"/>
    <w:rsid w:val="003A3AA0"/>
    <w:rsid w:val="003A70FE"/>
    <w:rsid w:val="003B2915"/>
    <w:rsid w:val="003B47F8"/>
    <w:rsid w:val="003B4D0E"/>
    <w:rsid w:val="003C6781"/>
    <w:rsid w:val="003C6EE4"/>
    <w:rsid w:val="003C71A5"/>
    <w:rsid w:val="003D2057"/>
    <w:rsid w:val="003D367A"/>
    <w:rsid w:val="003E03A7"/>
    <w:rsid w:val="003E0595"/>
    <w:rsid w:val="003E15F3"/>
    <w:rsid w:val="003E3A58"/>
    <w:rsid w:val="003E6164"/>
    <w:rsid w:val="003E70D6"/>
    <w:rsid w:val="003F11A0"/>
    <w:rsid w:val="003F527D"/>
    <w:rsid w:val="00400BF5"/>
    <w:rsid w:val="004024DD"/>
    <w:rsid w:val="00407027"/>
    <w:rsid w:val="00412028"/>
    <w:rsid w:val="0042274A"/>
    <w:rsid w:val="00423946"/>
    <w:rsid w:val="004326F1"/>
    <w:rsid w:val="00432A03"/>
    <w:rsid w:val="004410B1"/>
    <w:rsid w:val="004427D2"/>
    <w:rsid w:val="00443F49"/>
    <w:rsid w:val="0044521B"/>
    <w:rsid w:val="004468DA"/>
    <w:rsid w:val="00451631"/>
    <w:rsid w:val="00455CCB"/>
    <w:rsid w:val="00456A57"/>
    <w:rsid w:val="004709B9"/>
    <w:rsid w:val="00474AF5"/>
    <w:rsid w:val="0048333F"/>
    <w:rsid w:val="00484A31"/>
    <w:rsid w:val="00485D15"/>
    <w:rsid w:val="0049676F"/>
    <w:rsid w:val="004A2BFE"/>
    <w:rsid w:val="004A4AFD"/>
    <w:rsid w:val="004A6CFD"/>
    <w:rsid w:val="004A776B"/>
    <w:rsid w:val="004B2B5B"/>
    <w:rsid w:val="004C5255"/>
    <w:rsid w:val="004D565B"/>
    <w:rsid w:val="004D60AF"/>
    <w:rsid w:val="004E605E"/>
    <w:rsid w:val="004F4213"/>
    <w:rsid w:val="00504614"/>
    <w:rsid w:val="005054A4"/>
    <w:rsid w:val="00507AE4"/>
    <w:rsid w:val="005120B0"/>
    <w:rsid w:val="00514618"/>
    <w:rsid w:val="00520986"/>
    <w:rsid w:val="005236DC"/>
    <w:rsid w:val="00525DF4"/>
    <w:rsid w:val="00527EAC"/>
    <w:rsid w:val="00531943"/>
    <w:rsid w:val="00532EAC"/>
    <w:rsid w:val="00533FB2"/>
    <w:rsid w:val="005457D8"/>
    <w:rsid w:val="005500D7"/>
    <w:rsid w:val="00556015"/>
    <w:rsid w:val="00564255"/>
    <w:rsid w:val="00567E1B"/>
    <w:rsid w:val="005712AE"/>
    <w:rsid w:val="0057757A"/>
    <w:rsid w:val="00580824"/>
    <w:rsid w:val="00581359"/>
    <w:rsid w:val="00584DB1"/>
    <w:rsid w:val="00585268"/>
    <w:rsid w:val="00591A68"/>
    <w:rsid w:val="005A464E"/>
    <w:rsid w:val="005B3849"/>
    <w:rsid w:val="005B5505"/>
    <w:rsid w:val="005B615E"/>
    <w:rsid w:val="005C4AC5"/>
    <w:rsid w:val="005C57E9"/>
    <w:rsid w:val="005C67AB"/>
    <w:rsid w:val="005C7287"/>
    <w:rsid w:val="005D0E59"/>
    <w:rsid w:val="005D118A"/>
    <w:rsid w:val="005E1DAC"/>
    <w:rsid w:val="005E6CAE"/>
    <w:rsid w:val="005E7088"/>
    <w:rsid w:val="005F1163"/>
    <w:rsid w:val="005F2083"/>
    <w:rsid w:val="005F6F7F"/>
    <w:rsid w:val="005F74DB"/>
    <w:rsid w:val="0060688A"/>
    <w:rsid w:val="006074B5"/>
    <w:rsid w:val="00607ADC"/>
    <w:rsid w:val="00611AE2"/>
    <w:rsid w:val="00620BB1"/>
    <w:rsid w:val="00624690"/>
    <w:rsid w:val="006256D4"/>
    <w:rsid w:val="0063487F"/>
    <w:rsid w:val="0065602B"/>
    <w:rsid w:val="0067231A"/>
    <w:rsid w:val="00673A41"/>
    <w:rsid w:val="00676692"/>
    <w:rsid w:val="0068305F"/>
    <w:rsid w:val="00683CA9"/>
    <w:rsid w:val="006921D4"/>
    <w:rsid w:val="006C584B"/>
    <w:rsid w:val="006C7B7C"/>
    <w:rsid w:val="006C7ED2"/>
    <w:rsid w:val="006D31CD"/>
    <w:rsid w:val="006D7FBC"/>
    <w:rsid w:val="006F13C6"/>
    <w:rsid w:val="006F435E"/>
    <w:rsid w:val="006F4850"/>
    <w:rsid w:val="00701DE7"/>
    <w:rsid w:val="00725818"/>
    <w:rsid w:val="007261A3"/>
    <w:rsid w:val="0072725E"/>
    <w:rsid w:val="00727B28"/>
    <w:rsid w:val="0073442E"/>
    <w:rsid w:val="0073633F"/>
    <w:rsid w:val="00736EA4"/>
    <w:rsid w:val="00741900"/>
    <w:rsid w:val="00743ACF"/>
    <w:rsid w:val="007442C9"/>
    <w:rsid w:val="00750129"/>
    <w:rsid w:val="007504CB"/>
    <w:rsid w:val="00753F2F"/>
    <w:rsid w:val="00756C51"/>
    <w:rsid w:val="00763638"/>
    <w:rsid w:val="00764669"/>
    <w:rsid w:val="00767537"/>
    <w:rsid w:val="00775651"/>
    <w:rsid w:val="00781BA5"/>
    <w:rsid w:val="00783B1C"/>
    <w:rsid w:val="00785482"/>
    <w:rsid w:val="0078682B"/>
    <w:rsid w:val="00791111"/>
    <w:rsid w:val="007924F5"/>
    <w:rsid w:val="00793178"/>
    <w:rsid w:val="007967FD"/>
    <w:rsid w:val="007A30E0"/>
    <w:rsid w:val="007A320C"/>
    <w:rsid w:val="007B2161"/>
    <w:rsid w:val="007B637C"/>
    <w:rsid w:val="007C105A"/>
    <w:rsid w:val="007C1808"/>
    <w:rsid w:val="007C6B3B"/>
    <w:rsid w:val="007D42E1"/>
    <w:rsid w:val="007D7A27"/>
    <w:rsid w:val="007E138A"/>
    <w:rsid w:val="007E5C44"/>
    <w:rsid w:val="00804802"/>
    <w:rsid w:val="00807D66"/>
    <w:rsid w:val="00820249"/>
    <w:rsid w:val="008207C8"/>
    <w:rsid w:val="00831679"/>
    <w:rsid w:val="00833EED"/>
    <w:rsid w:val="008345E3"/>
    <w:rsid w:val="00840C85"/>
    <w:rsid w:val="00842704"/>
    <w:rsid w:val="00843E07"/>
    <w:rsid w:val="008578D5"/>
    <w:rsid w:val="00865620"/>
    <w:rsid w:val="008677A6"/>
    <w:rsid w:val="00870EFD"/>
    <w:rsid w:val="00873C4C"/>
    <w:rsid w:val="008954C4"/>
    <w:rsid w:val="008A6D0C"/>
    <w:rsid w:val="008C0DC7"/>
    <w:rsid w:val="008C2189"/>
    <w:rsid w:val="008D0838"/>
    <w:rsid w:val="008D29A8"/>
    <w:rsid w:val="008D2CAF"/>
    <w:rsid w:val="008D2E53"/>
    <w:rsid w:val="008E74E2"/>
    <w:rsid w:val="008F0063"/>
    <w:rsid w:val="008F1439"/>
    <w:rsid w:val="008F4311"/>
    <w:rsid w:val="008F6FCF"/>
    <w:rsid w:val="00914D86"/>
    <w:rsid w:val="009152C2"/>
    <w:rsid w:val="009172AD"/>
    <w:rsid w:val="009229B6"/>
    <w:rsid w:val="0092645D"/>
    <w:rsid w:val="00930E99"/>
    <w:rsid w:val="00932999"/>
    <w:rsid w:val="00935CBA"/>
    <w:rsid w:val="00936975"/>
    <w:rsid w:val="00937495"/>
    <w:rsid w:val="00954A52"/>
    <w:rsid w:val="00961F92"/>
    <w:rsid w:val="00973B45"/>
    <w:rsid w:val="00983034"/>
    <w:rsid w:val="00984736"/>
    <w:rsid w:val="00986CF2"/>
    <w:rsid w:val="009913EC"/>
    <w:rsid w:val="00997E3F"/>
    <w:rsid w:val="009B1A81"/>
    <w:rsid w:val="009C3944"/>
    <w:rsid w:val="009E1C2A"/>
    <w:rsid w:val="009F0FDB"/>
    <w:rsid w:val="009F6B7D"/>
    <w:rsid w:val="009F72D1"/>
    <w:rsid w:val="00A03335"/>
    <w:rsid w:val="00A05382"/>
    <w:rsid w:val="00A0564C"/>
    <w:rsid w:val="00A15650"/>
    <w:rsid w:val="00A217F1"/>
    <w:rsid w:val="00A224FC"/>
    <w:rsid w:val="00A239F1"/>
    <w:rsid w:val="00A255B2"/>
    <w:rsid w:val="00A37B82"/>
    <w:rsid w:val="00A37EAD"/>
    <w:rsid w:val="00A40F3C"/>
    <w:rsid w:val="00A53A78"/>
    <w:rsid w:val="00A54910"/>
    <w:rsid w:val="00A67316"/>
    <w:rsid w:val="00A701FB"/>
    <w:rsid w:val="00A70613"/>
    <w:rsid w:val="00A92B3B"/>
    <w:rsid w:val="00AC2113"/>
    <w:rsid w:val="00AC4DEA"/>
    <w:rsid w:val="00AC675F"/>
    <w:rsid w:val="00AC6B5F"/>
    <w:rsid w:val="00AD5545"/>
    <w:rsid w:val="00AD66BB"/>
    <w:rsid w:val="00AE4E70"/>
    <w:rsid w:val="00AE67A7"/>
    <w:rsid w:val="00AE77E9"/>
    <w:rsid w:val="00AF5BC3"/>
    <w:rsid w:val="00B00B90"/>
    <w:rsid w:val="00B04B86"/>
    <w:rsid w:val="00B1500A"/>
    <w:rsid w:val="00B201A2"/>
    <w:rsid w:val="00B22787"/>
    <w:rsid w:val="00B2531C"/>
    <w:rsid w:val="00B2696E"/>
    <w:rsid w:val="00B44BA4"/>
    <w:rsid w:val="00B477D6"/>
    <w:rsid w:val="00B64D35"/>
    <w:rsid w:val="00B65BD6"/>
    <w:rsid w:val="00B7716F"/>
    <w:rsid w:val="00B965BF"/>
    <w:rsid w:val="00BA6BF4"/>
    <w:rsid w:val="00BB03A7"/>
    <w:rsid w:val="00BB1C3C"/>
    <w:rsid w:val="00BB3C15"/>
    <w:rsid w:val="00BB4F21"/>
    <w:rsid w:val="00BC441F"/>
    <w:rsid w:val="00BC6AED"/>
    <w:rsid w:val="00BC7E38"/>
    <w:rsid w:val="00BE4C02"/>
    <w:rsid w:val="00BE6B69"/>
    <w:rsid w:val="00C13F52"/>
    <w:rsid w:val="00C21156"/>
    <w:rsid w:val="00C2779A"/>
    <w:rsid w:val="00C30664"/>
    <w:rsid w:val="00C31B0A"/>
    <w:rsid w:val="00C31FC2"/>
    <w:rsid w:val="00C3399F"/>
    <w:rsid w:val="00C465B6"/>
    <w:rsid w:val="00C65399"/>
    <w:rsid w:val="00C70E67"/>
    <w:rsid w:val="00C7726C"/>
    <w:rsid w:val="00C77F92"/>
    <w:rsid w:val="00C94C67"/>
    <w:rsid w:val="00CB164E"/>
    <w:rsid w:val="00CB40F0"/>
    <w:rsid w:val="00CB5DAD"/>
    <w:rsid w:val="00CC08AA"/>
    <w:rsid w:val="00CE34A8"/>
    <w:rsid w:val="00CE3B29"/>
    <w:rsid w:val="00CF0C51"/>
    <w:rsid w:val="00CF3ED6"/>
    <w:rsid w:val="00D017C9"/>
    <w:rsid w:val="00D03492"/>
    <w:rsid w:val="00D10604"/>
    <w:rsid w:val="00D325FF"/>
    <w:rsid w:val="00D33864"/>
    <w:rsid w:val="00D35E4E"/>
    <w:rsid w:val="00D43478"/>
    <w:rsid w:val="00D43FC8"/>
    <w:rsid w:val="00D47D7F"/>
    <w:rsid w:val="00D70279"/>
    <w:rsid w:val="00D73AF1"/>
    <w:rsid w:val="00D75D70"/>
    <w:rsid w:val="00D8773E"/>
    <w:rsid w:val="00D91128"/>
    <w:rsid w:val="00D94BB7"/>
    <w:rsid w:val="00D954BC"/>
    <w:rsid w:val="00D960A9"/>
    <w:rsid w:val="00DA6204"/>
    <w:rsid w:val="00DB041E"/>
    <w:rsid w:val="00DC29D7"/>
    <w:rsid w:val="00DC3C5E"/>
    <w:rsid w:val="00DD096F"/>
    <w:rsid w:val="00DD2850"/>
    <w:rsid w:val="00DD38F0"/>
    <w:rsid w:val="00DD397C"/>
    <w:rsid w:val="00DE038C"/>
    <w:rsid w:val="00DE505D"/>
    <w:rsid w:val="00DF5075"/>
    <w:rsid w:val="00E00689"/>
    <w:rsid w:val="00E16A1E"/>
    <w:rsid w:val="00E21B61"/>
    <w:rsid w:val="00E2316D"/>
    <w:rsid w:val="00E24F38"/>
    <w:rsid w:val="00E32A27"/>
    <w:rsid w:val="00E37404"/>
    <w:rsid w:val="00E44E07"/>
    <w:rsid w:val="00E50087"/>
    <w:rsid w:val="00E51710"/>
    <w:rsid w:val="00E6209B"/>
    <w:rsid w:val="00E6246D"/>
    <w:rsid w:val="00E64646"/>
    <w:rsid w:val="00E710D8"/>
    <w:rsid w:val="00E75DCF"/>
    <w:rsid w:val="00E8059F"/>
    <w:rsid w:val="00E818A7"/>
    <w:rsid w:val="00E827F8"/>
    <w:rsid w:val="00E83647"/>
    <w:rsid w:val="00E85652"/>
    <w:rsid w:val="00E871B1"/>
    <w:rsid w:val="00E9223E"/>
    <w:rsid w:val="00EB3F24"/>
    <w:rsid w:val="00EB5CC6"/>
    <w:rsid w:val="00EB7DFB"/>
    <w:rsid w:val="00EC0E81"/>
    <w:rsid w:val="00EC2226"/>
    <w:rsid w:val="00EC3D15"/>
    <w:rsid w:val="00EC5665"/>
    <w:rsid w:val="00ED2D7F"/>
    <w:rsid w:val="00ED3839"/>
    <w:rsid w:val="00EE3216"/>
    <w:rsid w:val="00EE3E0C"/>
    <w:rsid w:val="00EF07C4"/>
    <w:rsid w:val="00EF11EA"/>
    <w:rsid w:val="00EF2979"/>
    <w:rsid w:val="00EF389C"/>
    <w:rsid w:val="00EF741F"/>
    <w:rsid w:val="00F02A0F"/>
    <w:rsid w:val="00F127DA"/>
    <w:rsid w:val="00F16C99"/>
    <w:rsid w:val="00F206D7"/>
    <w:rsid w:val="00F22F66"/>
    <w:rsid w:val="00F2372E"/>
    <w:rsid w:val="00F2397C"/>
    <w:rsid w:val="00F416BF"/>
    <w:rsid w:val="00F46D68"/>
    <w:rsid w:val="00F639B0"/>
    <w:rsid w:val="00F63C50"/>
    <w:rsid w:val="00F66FC5"/>
    <w:rsid w:val="00F6707D"/>
    <w:rsid w:val="00F71DDC"/>
    <w:rsid w:val="00F76394"/>
    <w:rsid w:val="00F82D71"/>
    <w:rsid w:val="00F8723E"/>
    <w:rsid w:val="00F90EF4"/>
    <w:rsid w:val="00F91BC3"/>
    <w:rsid w:val="00F93648"/>
    <w:rsid w:val="00FB3D25"/>
    <w:rsid w:val="00FB3FE2"/>
    <w:rsid w:val="00FC1CA3"/>
    <w:rsid w:val="00FC36FE"/>
    <w:rsid w:val="00FC4CC6"/>
    <w:rsid w:val="00FC4F46"/>
    <w:rsid w:val="00FE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D83A"/>
  <w15:chartTrackingRefBased/>
  <w15:docId w15:val="{20400E69-2C51-4AFB-A3A5-7959E30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FE"/>
    <w:pPr>
      <w:tabs>
        <w:tab w:val="center" w:pos="4680"/>
        <w:tab w:val="right" w:pos="9360"/>
      </w:tabs>
    </w:pPr>
  </w:style>
  <w:style w:type="character" w:customStyle="1" w:styleId="HeaderChar">
    <w:name w:val="Header Char"/>
    <w:link w:val="Header"/>
    <w:uiPriority w:val="99"/>
    <w:rsid w:val="004A2BFE"/>
    <w:rPr>
      <w:sz w:val="28"/>
      <w:szCs w:val="22"/>
    </w:rPr>
  </w:style>
  <w:style w:type="paragraph" w:styleId="Footer">
    <w:name w:val="footer"/>
    <w:basedOn w:val="Normal"/>
    <w:link w:val="FooterChar"/>
    <w:uiPriority w:val="99"/>
    <w:unhideWhenUsed/>
    <w:rsid w:val="004A2BFE"/>
    <w:pPr>
      <w:tabs>
        <w:tab w:val="center" w:pos="4680"/>
        <w:tab w:val="right" w:pos="9360"/>
      </w:tabs>
    </w:pPr>
  </w:style>
  <w:style w:type="character" w:customStyle="1" w:styleId="FooterChar">
    <w:name w:val="Footer Char"/>
    <w:link w:val="Footer"/>
    <w:uiPriority w:val="99"/>
    <w:rsid w:val="004A2BFE"/>
    <w:rPr>
      <w:sz w:val="28"/>
      <w:szCs w:val="22"/>
    </w:rPr>
  </w:style>
  <w:style w:type="paragraph" w:styleId="NormalWeb">
    <w:name w:val="Normal (Web)"/>
    <w:basedOn w:val="Normal"/>
    <w:link w:val="NormalWebChar"/>
    <w:uiPriority w:val="99"/>
    <w:rsid w:val="002E0527"/>
    <w:pPr>
      <w:spacing w:before="100" w:beforeAutospacing="1" w:after="100" w:afterAutospacing="1" w:line="240" w:lineRule="auto"/>
    </w:pPr>
    <w:rPr>
      <w:rFonts w:eastAsia="Times New Roman"/>
      <w:noProof w:val="0"/>
      <w:sz w:val="24"/>
      <w:szCs w:val="20"/>
      <w:lang w:eastAsia="vi-VN"/>
    </w:rPr>
  </w:style>
  <w:style w:type="character" w:customStyle="1" w:styleId="NormalWebChar">
    <w:name w:val="Normal (Web) Char"/>
    <w:link w:val="NormalWeb"/>
    <w:uiPriority w:val="99"/>
    <w:locked/>
    <w:rsid w:val="002E0527"/>
    <w:rPr>
      <w:rFonts w:eastAsia="Times New Roman"/>
      <w:sz w:val="24"/>
      <w:lang w:val="vi-VN" w:eastAsia="vi-VN"/>
    </w:rPr>
  </w:style>
  <w:style w:type="character" w:customStyle="1" w:styleId="Bodytext2">
    <w:name w:val="Body text (2)_"/>
    <w:basedOn w:val="DefaultParagraphFont"/>
    <w:link w:val="Bodytext20"/>
    <w:rsid w:val="00D8773E"/>
    <w:rPr>
      <w:rFonts w:eastAsia="Times New Roman"/>
      <w:sz w:val="26"/>
      <w:szCs w:val="26"/>
      <w:shd w:val="clear" w:color="auto" w:fill="FFFFFF"/>
    </w:rPr>
  </w:style>
  <w:style w:type="paragraph" w:customStyle="1" w:styleId="Bodytext20">
    <w:name w:val="Body text (2)"/>
    <w:basedOn w:val="Normal"/>
    <w:link w:val="Bodytext2"/>
    <w:rsid w:val="00D8773E"/>
    <w:pPr>
      <w:widowControl w:val="0"/>
      <w:shd w:val="clear" w:color="auto" w:fill="FFFFFF"/>
      <w:spacing w:after="0" w:line="0" w:lineRule="atLeast"/>
    </w:pPr>
    <w:rPr>
      <w:rFonts w:eastAsia="Times New Roman"/>
      <w:noProof w:val="0"/>
      <w:sz w:val="26"/>
      <w:szCs w:val="26"/>
      <w:lang w:val="en-US"/>
    </w:rPr>
  </w:style>
  <w:style w:type="paragraph" w:styleId="FootnoteText">
    <w:name w:val="footnote text"/>
    <w:basedOn w:val="Normal"/>
    <w:link w:val="FootnoteTextChar"/>
    <w:uiPriority w:val="99"/>
    <w:semiHidden/>
    <w:unhideWhenUsed/>
    <w:rsid w:val="001B2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046"/>
    <w:rPr>
      <w:noProof/>
      <w:lang w:val="vi-VN"/>
    </w:rPr>
  </w:style>
  <w:style w:type="character" w:styleId="FootnoteReference">
    <w:name w:val="footnote reference"/>
    <w:basedOn w:val="DefaultParagraphFont"/>
    <w:uiPriority w:val="99"/>
    <w:semiHidden/>
    <w:unhideWhenUsed/>
    <w:rsid w:val="001B2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0C2F3-183B-466A-ABAB-36DF0C59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2025-08-04T00:43:00Z</cp:lastPrinted>
  <dcterms:created xsi:type="dcterms:W3CDTF">2025-11-08T13:52:00Z</dcterms:created>
  <dcterms:modified xsi:type="dcterms:W3CDTF">2025-11-08T13:52:00Z</dcterms:modified>
</cp:coreProperties>
</file>